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19B1" w14:textId="588A84C6" w:rsidR="00E52818" w:rsidRDefault="006027AB" w:rsidP="00B1175C">
      <w:pPr>
        <w:pStyle w:val="Heading1"/>
        <w:spacing w:before="200" w:after="200"/>
        <w:ind w:left="357" w:hanging="357"/>
        <w:jc w:val="left"/>
        <w:rPr>
          <w:rFonts w:ascii="Calibri" w:hAnsi="Calibri"/>
          <w:szCs w:val="24"/>
        </w:rPr>
      </w:pPr>
      <w:r>
        <w:rPr>
          <w:rFonts w:asciiTheme="majorHAnsi" w:hAnsiTheme="majorHAnsi" w:cstheme="majorHAnsi"/>
          <w:b w:val="0"/>
          <w:sz w:val="48"/>
          <w:szCs w:val="24"/>
        </w:rPr>
        <w:t>Role</w:t>
      </w:r>
      <w:r w:rsidR="00B1175C" w:rsidRPr="0081247B">
        <w:rPr>
          <w:rFonts w:asciiTheme="majorHAnsi" w:hAnsiTheme="majorHAnsi" w:cstheme="majorHAnsi"/>
          <w:b w:val="0"/>
          <w:sz w:val="48"/>
          <w:szCs w:val="24"/>
        </w:rPr>
        <w:t xml:space="preserve"> description</w:t>
      </w:r>
    </w:p>
    <w:p w14:paraId="212471FF" w14:textId="764ECB22" w:rsidR="00B1175C" w:rsidRPr="0081247B" w:rsidRDefault="00D44E64" w:rsidP="00B1175C">
      <w:pPr>
        <w:pStyle w:val="Heading1"/>
        <w:spacing w:before="200" w:after="200"/>
        <w:ind w:left="357" w:hanging="357"/>
        <w:jc w:val="left"/>
        <w:rPr>
          <w:rFonts w:asciiTheme="majorHAnsi" w:hAnsiTheme="majorHAnsi" w:cstheme="majorHAnsi"/>
          <w:b w:val="0"/>
          <w:color w:val="2F5496" w:themeColor="accent5" w:themeShade="BF"/>
          <w:sz w:val="32"/>
          <w:szCs w:val="24"/>
        </w:rPr>
      </w:pPr>
      <w:r>
        <w:rPr>
          <w:rFonts w:asciiTheme="majorHAnsi" w:hAnsiTheme="majorHAnsi" w:cstheme="majorHAnsi"/>
          <w:b w:val="0"/>
          <w:color w:val="2F5496" w:themeColor="accent5" w:themeShade="BF"/>
          <w:sz w:val="32"/>
          <w:szCs w:val="24"/>
        </w:rPr>
        <w:t>Role</w:t>
      </w:r>
      <w:r w:rsidR="006F084B">
        <w:rPr>
          <w:rFonts w:asciiTheme="majorHAnsi" w:hAnsiTheme="majorHAnsi" w:cstheme="majorHAnsi"/>
          <w:b w:val="0"/>
          <w:color w:val="2F5496" w:themeColor="accent5" w:themeShade="BF"/>
          <w:sz w:val="32"/>
          <w:szCs w:val="24"/>
        </w:rPr>
        <w:t xml:space="preserve"> Title</w:t>
      </w:r>
      <w:r w:rsidR="00C41DB3">
        <w:rPr>
          <w:rFonts w:asciiTheme="majorHAnsi" w:hAnsiTheme="majorHAnsi" w:cstheme="majorHAnsi"/>
          <w:b w:val="0"/>
          <w:color w:val="2F5496" w:themeColor="accent5" w:themeShade="BF"/>
          <w:sz w:val="32"/>
          <w:szCs w:val="24"/>
        </w:rPr>
        <w:t>:  NAAS Standards Setting Panel Member</w:t>
      </w:r>
    </w:p>
    <w:tbl>
      <w:tblPr>
        <w:tblStyle w:val="TableGrid1"/>
        <w:tblW w:w="0" w:type="auto"/>
        <w:tblLook w:val="04A0" w:firstRow="1" w:lastRow="0" w:firstColumn="1" w:lastColumn="0" w:noHBand="0" w:noVBand="1"/>
      </w:tblPr>
      <w:tblGrid>
        <w:gridCol w:w="2122"/>
        <w:gridCol w:w="6894"/>
      </w:tblGrid>
      <w:tr w:rsidR="00E52818" w:rsidRPr="003C7C85" w14:paraId="33D3DD43" w14:textId="77777777" w:rsidTr="006027AB">
        <w:trPr>
          <w:trHeight w:val="1104"/>
        </w:trPr>
        <w:tc>
          <w:tcPr>
            <w:tcW w:w="2122" w:type="dxa"/>
            <w:vAlign w:val="center"/>
          </w:tcPr>
          <w:p w14:paraId="0E35FD2F"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Overview</w:t>
            </w:r>
          </w:p>
        </w:tc>
        <w:tc>
          <w:tcPr>
            <w:tcW w:w="6894" w:type="dxa"/>
            <w:vAlign w:val="center"/>
          </w:tcPr>
          <w:p w14:paraId="2E06DA65" w14:textId="00BD7222" w:rsidR="00D74243" w:rsidRDefault="006027AB" w:rsidP="0001046A">
            <w:pPr>
              <w:spacing w:before="120" w:after="120" w:line="259" w:lineRule="auto"/>
              <w:rPr>
                <w:rFonts w:asciiTheme="minorHAnsi" w:hAnsiTheme="minorHAnsi" w:cstheme="minorHAnsi"/>
                <w:sz w:val="22"/>
                <w:szCs w:val="22"/>
              </w:rPr>
            </w:pPr>
            <w:r>
              <w:rPr>
                <w:rFonts w:asciiTheme="minorHAnsi" w:hAnsiTheme="minorHAnsi" w:cstheme="minorHAnsi"/>
                <w:sz w:val="22"/>
                <w:szCs w:val="22"/>
              </w:rPr>
              <w:t xml:space="preserve">The </w:t>
            </w:r>
            <w:r w:rsidR="00D62A8B">
              <w:rPr>
                <w:rFonts w:asciiTheme="minorHAnsi" w:hAnsiTheme="minorHAnsi" w:cstheme="minorHAnsi"/>
                <w:sz w:val="22"/>
                <w:szCs w:val="22"/>
              </w:rPr>
              <w:t>N</w:t>
            </w:r>
            <w:r>
              <w:rPr>
                <w:rFonts w:asciiTheme="minorHAnsi" w:hAnsiTheme="minorHAnsi" w:cstheme="minorHAnsi"/>
                <w:sz w:val="22"/>
                <w:szCs w:val="22"/>
              </w:rPr>
              <w:t xml:space="preserve">ational </w:t>
            </w:r>
            <w:r w:rsidR="00D62A8B">
              <w:rPr>
                <w:rFonts w:asciiTheme="minorHAnsi" w:hAnsiTheme="minorHAnsi" w:cstheme="minorHAnsi"/>
                <w:sz w:val="22"/>
                <w:szCs w:val="22"/>
              </w:rPr>
              <w:t>A</w:t>
            </w:r>
            <w:r>
              <w:rPr>
                <w:rFonts w:asciiTheme="minorHAnsi" w:hAnsiTheme="minorHAnsi" w:cstheme="minorHAnsi"/>
                <w:sz w:val="22"/>
                <w:szCs w:val="22"/>
              </w:rPr>
              <w:t xml:space="preserve">ssessment and </w:t>
            </w:r>
            <w:r w:rsidR="00D62A8B">
              <w:rPr>
                <w:rFonts w:asciiTheme="minorHAnsi" w:hAnsiTheme="minorHAnsi" w:cstheme="minorHAnsi"/>
                <w:sz w:val="22"/>
                <w:szCs w:val="22"/>
              </w:rPr>
              <w:t>A</w:t>
            </w:r>
            <w:r>
              <w:rPr>
                <w:rFonts w:asciiTheme="minorHAnsi" w:hAnsiTheme="minorHAnsi" w:cstheme="minorHAnsi"/>
                <w:sz w:val="22"/>
                <w:szCs w:val="22"/>
              </w:rPr>
              <w:t xml:space="preserve">ccreditation </w:t>
            </w:r>
            <w:r w:rsidR="00D62A8B">
              <w:rPr>
                <w:rFonts w:asciiTheme="minorHAnsi" w:hAnsiTheme="minorHAnsi" w:cstheme="minorHAnsi"/>
                <w:sz w:val="22"/>
                <w:szCs w:val="22"/>
              </w:rPr>
              <w:t>S</w:t>
            </w:r>
            <w:r>
              <w:rPr>
                <w:rFonts w:asciiTheme="minorHAnsi" w:hAnsiTheme="minorHAnsi" w:cstheme="minorHAnsi"/>
                <w:sz w:val="22"/>
                <w:szCs w:val="22"/>
              </w:rPr>
              <w:t>ystem (NAAS) enables child and family social workers to develop</w:t>
            </w:r>
            <w:r w:rsidR="00A37AC5">
              <w:rPr>
                <w:rFonts w:asciiTheme="minorHAnsi" w:hAnsiTheme="minorHAnsi" w:cstheme="minorHAnsi"/>
                <w:sz w:val="22"/>
                <w:szCs w:val="22"/>
              </w:rPr>
              <w:t xml:space="preserve"> further their skills</w:t>
            </w:r>
            <w:r>
              <w:rPr>
                <w:rFonts w:asciiTheme="minorHAnsi" w:hAnsiTheme="minorHAnsi" w:cstheme="minorHAnsi"/>
                <w:sz w:val="22"/>
                <w:szCs w:val="22"/>
              </w:rPr>
              <w:t xml:space="preserve"> and knowledge aimed at improving outcomes for children and families.  The Department for Education</w:t>
            </w:r>
            <w:r w:rsidR="00A37AC5">
              <w:rPr>
                <w:rFonts w:asciiTheme="minorHAnsi" w:hAnsiTheme="minorHAnsi" w:cstheme="minorHAnsi"/>
                <w:sz w:val="22"/>
                <w:szCs w:val="22"/>
              </w:rPr>
              <w:t xml:space="preserve"> (DfE)</w:t>
            </w:r>
            <w:r>
              <w:rPr>
                <w:rFonts w:asciiTheme="minorHAnsi" w:hAnsiTheme="minorHAnsi" w:cstheme="minorHAnsi"/>
                <w:sz w:val="22"/>
                <w:szCs w:val="22"/>
              </w:rPr>
              <w:t xml:space="preserve"> is establishing a </w:t>
            </w:r>
            <w:r w:rsidR="007E1293">
              <w:rPr>
                <w:rFonts w:asciiTheme="minorHAnsi" w:hAnsiTheme="minorHAnsi" w:cstheme="minorHAnsi"/>
                <w:sz w:val="22"/>
                <w:szCs w:val="22"/>
              </w:rPr>
              <w:t xml:space="preserve">NAAS </w:t>
            </w:r>
            <w:r w:rsidR="00A37AC5">
              <w:rPr>
                <w:rFonts w:asciiTheme="minorHAnsi" w:hAnsiTheme="minorHAnsi" w:cstheme="minorHAnsi"/>
                <w:sz w:val="22"/>
                <w:szCs w:val="22"/>
              </w:rPr>
              <w:t>s</w:t>
            </w:r>
            <w:r w:rsidR="007E1293">
              <w:rPr>
                <w:rFonts w:asciiTheme="minorHAnsi" w:hAnsiTheme="minorHAnsi" w:cstheme="minorHAnsi"/>
                <w:sz w:val="22"/>
                <w:szCs w:val="22"/>
              </w:rPr>
              <w:t xml:space="preserve">tandards </w:t>
            </w:r>
            <w:r w:rsidR="00A37AC5">
              <w:rPr>
                <w:rFonts w:asciiTheme="minorHAnsi" w:hAnsiTheme="minorHAnsi" w:cstheme="minorHAnsi"/>
                <w:sz w:val="22"/>
                <w:szCs w:val="22"/>
              </w:rPr>
              <w:t>s</w:t>
            </w:r>
            <w:r w:rsidR="007E1293">
              <w:rPr>
                <w:rFonts w:asciiTheme="minorHAnsi" w:hAnsiTheme="minorHAnsi" w:cstheme="minorHAnsi"/>
                <w:sz w:val="22"/>
                <w:szCs w:val="22"/>
              </w:rPr>
              <w:t xml:space="preserve">etting </w:t>
            </w:r>
            <w:r w:rsidR="00A37AC5">
              <w:rPr>
                <w:rFonts w:asciiTheme="minorHAnsi" w:hAnsiTheme="minorHAnsi" w:cstheme="minorHAnsi"/>
                <w:sz w:val="22"/>
                <w:szCs w:val="22"/>
              </w:rPr>
              <w:t>p</w:t>
            </w:r>
            <w:r w:rsidR="007E1293">
              <w:rPr>
                <w:rFonts w:asciiTheme="minorHAnsi" w:hAnsiTheme="minorHAnsi" w:cstheme="minorHAnsi"/>
                <w:sz w:val="22"/>
                <w:szCs w:val="22"/>
              </w:rPr>
              <w:t>anel</w:t>
            </w:r>
            <w:r w:rsidR="00D62A8B">
              <w:rPr>
                <w:rFonts w:asciiTheme="minorHAnsi" w:hAnsiTheme="minorHAnsi" w:cstheme="minorHAnsi"/>
                <w:sz w:val="22"/>
                <w:szCs w:val="22"/>
              </w:rPr>
              <w:t xml:space="preserve"> which is</w:t>
            </w:r>
            <w:r w:rsidR="007E1293">
              <w:rPr>
                <w:rFonts w:asciiTheme="minorHAnsi" w:hAnsiTheme="minorHAnsi" w:cstheme="minorHAnsi"/>
                <w:sz w:val="22"/>
                <w:szCs w:val="22"/>
              </w:rPr>
              <w:t xml:space="preserve"> </w:t>
            </w:r>
            <w:r>
              <w:rPr>
                <w:rFonts w:asciiTheme="minorHAnsi" w:hAnsiTheme="minorHAnsi" w:cstheme="minorHAnsi"/>
                <w:sz w:val="22"/>
                <w:szCs w:val="22"/>
              </w:rPr>
              <w:t>tasked with setting the standards for new NAAS assessments</w:t>
            </w:r>
            <w:r w:rsidR="00D74243">
              <w:rPr>
                <w:rFonts w:asciiTheme="minorHAnsi" w:hAnsiTheme="minorHAnsi" w:cstheme="minorHAnsi"/>
                <w:sz w:val="22"/>
                <w:szCs w:val="22"/>
              </w:rPr>
              <w:t>.</w:t>
            </w:r>
          </w:p>
          <w:p w14:paraId="5A561797" w14:textId="7B70E19C" w:rsidR="00E52818" w:rsidRPr="0081247B" w:rsidRDefault="00D74243" w:rsidP="0001046A">
            <w:pPr>
              <w:spacing w:before="120" w:after="120" w:line="259" w:lineRule="auto"/>
              <w:rPr>
                <w:rFonts w:asciiTheme="minorHAnsi" w:hAnsiTheme="minorHAnsi" w:cstheme="minorHAnsi"/>
                <w:sz w:val="22"/>
                <w:szCs w:val="22"/>
              </w:rPr>
            </w:pPr>
            <w:r>
              <w:rPr>
                <w:rFonts w:asciiTheme="minorHAnsi" w:hAnsiTheme="minorHAnsi" w:cstheme="minorHAnsi"/>
                <w:sz w:val="22"/>
                <w:szCs w:val="22"/>
              </w:rPr>
              <w:t>Panel members will be experienced child and family social workers and will act as directed by the panel chair to fulfil the panel remit for standards setting in accordance with its terms of reference.</w:t>
            </w:r>
          </w:p>
        </w:tc>
      </w:tr>
      <w:tr w:rsidR="00E52818" w:rsidRPr="003C7C85" w14:paraId="6ABBE858" w14:textId="77777777" w:rsidTr="0082480C">
        <w:trPr>
          <w:trHeight w:val="714"/>
        </w:trPr>
        <w:tc>
          <w:tcPr>
            <w:tcW w:w="2122" w:type="dxa"/>
            <w:vAlign w:val="center"/>
          </w:tcPr>
          <w:p w14:paraId="61DC3246" w14:textId="05B9BAD9"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 xml:space="preserve">Key purpose of the </w:t>
            </w:r>
            <w:r w:rsidR="00D44E64">
              <w:rPr>
                <w:rFonts w:asciiTheme="minorHAnsi" w:hAnsiTheme="minorHAnsi" w:cstheme="minorHAnsi"/>
                <w:sz w:val="22"/>
                <w:szCs w:val="22"/>
              </w:rPr>
              <w:t>role</w:t>
            </w:r>
          </w:p>
        </w:tc>
        <w:tc>
          <w:tcPr>
            <w:tcW w:w="6894" w:type="dxa"/>
            <w:vAlign w:val="center"/>
          </w:tcPr>
          <w:p w14:paraId="0FD7DB78" w14:textId="6F54EC79" w:rsidR="007E1293" w:rsidRDefault="007E1293" w:rsidP="0001046A">
            <w:pPr>
              <w:pStyle w:val="ListParagraph"/>
              <w:numPr>
                <w:ilvl w:val="0"/>
                <w:numId w:val="1"/>
              </w:numPr>
              <w:spacing w:line="259" w:lineRule="auto"/>
              <w:ind w:left="357" w:hanging="357"/>
              <w:rPr>
                <w:rFonts w:asciiTheme="minorHAnsi" w:hAnsiTheme="minorHAnsi" w:cstheme="minorHAnsi"/>
              </w:rPr>
            </w:pPr>
            <w:r w:rsidRPr="0051143D">
              <w:rPr>
                <w:rFonts w:asciiTheme="minorHAnsi" w:hAnsiTheme="minorHAnsi" w:cstheme="minorHAnsi"/>
              </w:rPr>
              <w:t xml:space="preserve">To </w:t>
            </w:r>
            <w:r>
              <w:rPr>
                <w:rFonts w:asciiTheme="minorHAnsi" w:hAnsiTheme="minorHAnsi" w:cstheme="minorHAnsi"/>
              </w:rPr>
              <w:t>act as a member of the panel responsible for</w:t>
            </w:r>
            <w:r w:rsidR="00A37AC5">
              <w:rPr>
                <w:rFonts w:asciiTheme="minorHAnsi" w:hAnsiTheme="minorHAnsi" w:cstheme="minorHAnsi"/>
              </w:rPr>
              <w:t xml:space="preserve"> the</w:t>
            </w:r>
            <w:r w:rsidRPr="0051143D">
              <w:rPr>
                <w:rFonts w:asciiTheme="minorHAnsi" w:hAnsiTheme="minorHAnsi" w:cstheme="minorHAnsi"/>
              </w:rPr>
              <w:t xml:space="preserve"> setting and maintenance of the assessment standards for NAAS</w:t>
            </w:r>
          </w:p>
          <w:p w14:paraId="07F55B4A" w14:textId="7F6A7992" w:rsidR="00E52818" w:rsidRPr="0081247B" w:rsidRDefault="00D74243" w:rsidP="0001046A">
            <w:pPr>
              <w:pStyle w:val="ListParagraph"/>
              <w:numPr>
                <w:ilvl w:val="0"/>
                <w:numId w:val="1"/>
              </w:numPr>
              <w:spacing w:line="259" w:lineRule="auto"/>
              <w:ind w:left="357" w:hanging="357"/>
              <w:rPr>
                <w:rFonts w:asciiTheme="minorHAnsi" w:hAnsiTheme="minorHAnsi" w:cstheme="minorHAnsi"/>
              </w:rPr>
            </w:pPr>
            <w:r>
              <w:rPr>
                <w:rFonts w:asciiTheme="minorHAnsi" w:hAnsiTheme="minorHAnsi" w:cstheme="minorHAnsi"/>
              </w:rPr>
              <w:t>T</w:t>
            </w:r>
            <w:r w:rsidR="007E1293">
              <w:rPr>
                <w:rFonts w:asciiTheme="minorHAnsi" w:hAnsiTheme="minorHAnsi" w:cstheme="minorHAnsi"/>
              </w:rPr>
              <w:t xml:space="preserve">o </w:t>
            </w:r>
            <w:r w:rsidR="00B21E67">
              <w:rPr>
                <w:rFonts w:asciiTheme="minorHAnsi" w:hAnsiTheme="minorHAnsi" w:cstheme="minorHAnsi"/>
              </w:rPr>
              <w:t xml:space="preserve">reach a joint decision on </w:t>
            </w:r>
            <w:r w:rsidR="00A37AC5">
              <w:rPr>
                <w:rFonts w:asciiTheme="minorHAnsi" w:hAnsiTheme="minorHAnsi" w:cstheme="minorHAnsi"/>
              </w:rPr>
              <w:t>the range of standard setting</w:t>
            </w:r>
            <w:r w:rsidR="00B21E67">
              <w:rPr>
                <w:rFonts w:asciiTheme="minorHAnsi" w:hAnsiTheme="minorHAnsi" w:cstheme="minorHAnsi"/>
              </w:rPr>
              <w:t xml:space="preserve"> decisions including the definition of a minimally competent candidate</w:t>
            </w:r>
            <w:r w:rsidR="006027AB">
              <w:rPr>
                <w:rFonts w:asciiTheme="minorHAnsi" w:hAnsiTheme="minorHAnsi" w:cstheme="minorHAnsi"/>
              </w:rPr>
              <w:t xml:space="preserve"> for NAAS</w:t>
            </w:r>
            <w:r w:rsidR="00B21E67">
              <w:rPr>
                <w:rFonts w:asciiTheme="minorHAnsi" w:hAnsiTheme="minorHAnsi" w:cstheme="minorHAnsi"/>
              </w:rPr>
              <w:t xml:space="preserve"> and </w:t>
            </w:r>
            <w:r w:rsidR="006027AB">
              <w:rPr>
                <w:rFonts w:asciiTheme="minorHAnsi" w:hAnsiTheme="minorHAnsi" w:cstheme="minorHAnsi"/>
              </w:rPr>
              <w:t xml:space="preserve">the related </w:t>
            </w:r>
            <w:r w:rsidR="00B21E67">
              <w:rPr>
                <w:rFonts w:asciiTheme="minorHAnsi" w:hAnsiTheme="minorHAnsi" w:cstheme="minorHAnsi"/>
              </w:rPr>
              <w:t>assessment cut scores</w:t>
            </w:r>
            <w:r>
              <w:rPr>
                <w:rFonts w:asciiTheme="minorHAnsi" w:hAnsiTheme="minorHAnsi" w:cstheme="minorHAnsi"/>
              </w:rPr>
              <w:t>, drawing on practice experience and working with other panel members</w:t>
            </w:r>
            <w:r w:rsidR="00A37AC5">
              <w:rPr>
                <w:rFonts w:asciiTheme="minorHAnsi" w:hAnsiTheme="minorHAnsi" w:cstheme="minorHAnsi"/>
              </w:rPr>
              <w:t>.</w:t>
            </w:r>
          </w:p>
        </w:tc>
      </w:tr>
      <w:tr w:rsidR="00E52818" w:rsidRPr="003C7C85" w14:paraId="37451172" w14:textId="77777777" w:rsidTr="0082480C">
        <w:trPr>
          <w:trHeight w:val="4727"/>
        </w:trPr>
        <w:tc>
          <w:tcPr>
            <w:tcW w:w="2122" w:type="dxa"/>
            <w:vAlign w:val="center"/>
          </w:tcPr>
          <w:p w14:paraId="45CD563A" w14:textId="3CB74DF6"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Typical responsibilities</w:t>
            </w:r>
          </w:p>
        </w:tc>
        <w:tc>
          <w:tcPr>
            <w:tcW w:w="6894" w:type="dxa"/>
            <w:vAlign w:val="center"/>
          </w:tcPr>
          <w:p w14:paraId="42D79BA4" w14:textId="126931D1" w:rsidR="00BA7311" w:rsidRPr="00BA7311" w:rsidRDefault="00A37AC5" w:rsidP="0001046A">
            <w:pPr>
              <w:pStyle w:val="ListParagraph"/>
              <w:numPr>
                <w:ilvl w:val="0"/>
                <w:numId w:val="18"/>
              </w:numPr>
              <w:spacing w:after="0" w:line="259" w:lineRule="auto"/>
              <w:ind w:left="357" w:hanging="357"/>
              <w:rPr>
                <w:color w:val="000000" w:themeColor="text1"/>
              </w:rPr>
            </w:pPr>
            <w:r>
              <w:rPr>
                <w:color w:val="000000" w:themeColor="text1"/>
              </w:rPr>
              <w:t>Participating in the activities</w:t>
            </w:r>
            <w:r w:rsidR="00BA7311">
              <w:rPr>
                <w:color w:val="000000" w:themeColor="text1"/>
              </w:rPr>
              <w:t xml:space="preserve"> of the panel as </w:t>
            </w:r>
            <w:r>
              <w:rPr>
                <w:color w:val="000000" w:themeColor="text1"/>
              </w:rPr>
              <w:t>directed</w:t>
            </w:r>
            <w:r w:rsidR="00BA7311">
              <w:rPr>
                <w:color w:val="000000" w:themeColor="text1"/>
              </w:rPr>
              <w:t xml:space="preserve"> by the </w:t>
            </w:r>
            <w:r>
              <w:rPr>
                <w:color w:val="000000" w:themeColor="text1"/>
              </w:rPr>
              <w:t>c</w:t>
            </w:r>
            <w:r w:rsidR="00BA7311">
              <w:rPr>
                <w:color w:val="000000" w:themeColor="text1"/>
              </w:rPr>
              <w:t>hair</w:t>
            </w:r>
          </w:p>
          <w:p w14:paraId="2A171773" w14:textId="1192ABDB" w:rsidR="006E1282" w:rsidRDefault="006E1282" w:rsidP="0001046A">
            <w:pPr>
              <w:pStyle w:val="ListParagraph"/>
              <w:numPr>
                <w:ilvl w:val="0"/>
                <w:numId w:val="18"/>
              </w:numPr>
              <w:spacing w:after="0" w:line="259" w:lineRule="auto"/>
              <w:ind w:left="357" w:hanging="357"/>
              <w:rPr>
                <w:color w:val="000000" w:themeColor="text1"/>
              </w:rPr>
            </w:pPr>
            <w:r w:rsidRPr="006E1282">
              <w:rPr>
                <w:rFonts w:asciiTheme="minorHAnsi" w:hAnsiTheme="minorHAnsi" w:cstheme="minorHAnsi"/>
                <w:color w:val="000000" w:themeColor="text1"/>
              </w:rPr>
              <w:t>Contributing to derivation of the</w:t>
            </w:r>
            <w:r>
              <w:rPr>
                <w:rFonts w:asciiTheme="minorHAnsi" w:hAnsiTheme="minorHAnsi" w:cstheme="minorHAnsi"/>
                <w:color w:val="000000" w:themeColor="text1"/>
              </w:rPr>
              <w:t xml:space="preserve"> NAAS</w:t>
            </w:r>
            <w:r w:rsidRPr="006E1282">
              <w:rPr>
                <w:rFonts w:asciiTheme="minorHAnsi" w:hAnsiTheme="minorHAnsi" w:cstheme="minorHAnsi"/>
                <w:color w:val="000000" w:themeColor="text1"/>
              </w:rPr>
              <w:t xml:space="preserve"> importance</w:t>
            </w:r>
            <w:r>
              <w:rPr>
                <w:color w:val="000000" w:themeColor="text1"/>
              </w:rPr>
              <w:t xml:space="preserve"> statement</w:t>
            </w:r>
          </w:p>
          <w:p w14:paraId="707DEDC2" w14:textId="104CA354" w:rsidR="006E1282" w:rsidRDefault="006E1282" w:rsidP="0001046A">
            <w:pPr>
              <w:pStyle w:val="ListParagraph"/>
              <w:numPr>
                <w:ilvl w:val="0"/>
                <w:numId w:val="18"/>
              </w:numPr>
              <w:spacing w:after="0" w:line="259" w:lineRule="auto"/>
              <w:ind w:left="357" w:hanging="357"/>
              <w:rPr>
                <w:color w:val="000000" w:themeColor="text1"/>
              </w:rPr>
            </w:pPr>
            <w:r>
              <w:rPr>
                <w:color w:val="000000" w:themeColor="text1"/>
              </w:rPr>
              <w:t>Reviewing and feeding back</w:t>
            </w:r>
            <w:r w:rsidR="00B04495">
              <w:rPr>
                <w:color w:val="000000" w:themeColor="text1"/>
              </w:rPr>
              <w:t xml:space="preserve"> </w:t>
            </w:r>
            <w:r w:rsidR="00D62A8B">
              <w:rPr>
                <w:color w:val="000000" w:themeColor="text1"/>
              </w:rPr>
              <w:t xml:space="preserve">to the </w:t>
            </w:r>
            <w:r w:rsidR="00A37AC5">
              <w:rPr>
                <w:color w:val="000000" w:themeColor="text1"/>
              </w:rPr>
              <w:t>c</w:t>
            </w:r>
            <w:r w:rsidR="00D62A8B">
              <w:rPr>
                <w:color w:val="000000" w:themeColor="text1"/>
              </w:rPr>
              <w:t xml:space="preserve">hair </w:t>
            </w:r>
            <w:r w:rsidR="00B04495">
              <w:rPr>
                <w:color w:val="000000" w:themeColor="text1"/>
              </w:rPr>
              <w:t>on</w:t>
            </w:r>
            <w:r>
              <w:rPr>
                <w:color w:val="000000" w:themeColor="text1"/>
              </w:rPr>
              <w:t xml:space="preserve"> </w:t>
            </w:r>
            <w:r w:rsidR="00B04495">
              <w:rPr>
                <w:color w:val="000000" w:themeColor="text1"/>
              </w:rPr>
              <w:t>the NAAS</w:t>
            </w:r>
            <w:r>
              <w:rPr>
                <w:color w:val="000000" w:themeColor="text1"/>
              </w:rPr>
              <w:t xml:space="preserve"> importance statement repor</w:t>
            </w:r>
            <w:r w:rsidR="00B04495">
              <w:rPr>
                <w:color w:val="000000" w:themeColor="text1"/>
              </w:rPr>
              <w:t>t</w:t>
            </w:r>
          </w:p>
          <w:p w14:paraId="1D825D03" w14:textId="37FC5817" w:rsidR="006E1282" w:rsidRDefault="00D74243" w:rsidP="0001046A">
            <w:pPr>
              <w:pStyle w:val="ListParagraph"/>
              <w:numPr>
                <w:ilvl w:val="0"/>
                <w:numId w:val="18"/>
              </w:numPr>
              <w:spacing w:after="0" w:line="259" w:lineRule="auto"/>
              <w:ind w:left="357" w:hanging="357"/>
              <w:rPr>
                <w:color w:val="000000" w:themeColor="text1"/>
              </w:rPr>
            </w:pPr>
            <w:r>
              <w:rPr>
                <w:color w:val="000000" w:themeColor="text1"/>
              </w:rPr>
              <w:t>Contributing to the derivation of t</w:t>
            </w:r>
            <w:r w:rsidR="00B04495">
              <w:rPr>
                <w:color w:val="000000" w:themeColor="text1"/>
              </w:rPr>
              <w:t>he</w:t>
            </w:r>
            <w:r w:rsidR="006E1282">
              <w:rPr>
                <w:color w:val="000000" w:themeColor="text1"/>
              </w:rPr>
              <w:t xml:space="preserve"> definition of </w:t>
            </w:r>
            <w:r w:rsidR="00B04495">
              <w:rPr>
                <w:color w:val="000000" w:themeColor="text1"/>
              </w:rPr>
              <w:t>a minimally competent candidate</w:t>
            </w:r>
            <w:r>
              <w:rPr>
                <w:color w:val="000000" w:themeColor="text1"/>
              </w:rPr>
              <w:t xml:space="preserve"> for NAAS</w:t>
            </w:r>
          </w:p>
          <w:p w14:paraId="6B9E6FC1" w14:textId="2FF25682" w:rsidR="006E1282" w:rsidRPr="006E1282" w:rsidRDefault="00B04495" w:rsidP="0001046A">
            <w:pPr>
              <w:pStyle w:val="ListParagraph"/>
              <w:numPr>
                <w:ilvl w:val="0"/>
                <w:numId w:val="18"/>
              </w:numPr>
              <w:spacing w:after="0" w:line="259" w:lineRule="auto"/>
              <w:ind w:left="357" w:hanging="357"/>
              <w:rPr>
                <w:color w:val="000000" w:themeColor="text1"/>
              </w:rPr>
            </w:pPr>
            <w:r>
              <w:rPr>
                <w:color w:val="000000" w:themeColor="text1"/>
              </w:rPr>
              <w:t xml:space="preserve">Reviewing and feeding back </w:t>
            </w:r>
            <w:r w:rsidR="00D74243">
              <w:rPr>
                <w:color w:val="000000" w:themeColor="text1"/>
              </w:rPr>
              <w:t>t</w:t>
            </w:r>
            <w:r w:rsidR="00D62A8B">
              <w:rPr>
                <w:color w:val="000000" w:themeColor="text1"/>
              </w:rPr>
              <w:t xml:space="preserve">o the </w:t>
            </w:r>
            <w:r w:rsidR="00A37AC5">
              <w:rPr>
                <w:color w:val="000000" w:themeColor="text1"/>
              </w:rPr>
              <w:t>c</w:t>
            </w:r>
            <w:r w:rsidR="00D62A8B">
              <w:rPr>
                <w:color w:val="000000" w:themeColor="text1"/>
              </w:rPr>
              <w:t xml:space="preserve">hair </w:t>
            </w:r>
            <w:r>
              <w:rPr>
                <w:color w:val="000000" w:themeColor="text1"/>
              </w:rPr>
              <w:t xml:space="preserve">on the </w:t>
            </w:r>
            <w:r w:rsidR="00D74243">
              <w:rPr>
                <w:color w:val="000000" w:themeColor="text1"/>
              </w:rPr>
              <w:t xml:space="preserve">NAAS </w:t>
            </w:r>
            <w:r w:rsidR="006E1282">
              <w:rPr>
                <w:color w:val="000000" w:themeColor="text1"/>
              </w:rPr>
              <w:t>MCC</w:t>
            </w:r>
            <w:r w:rsidR="00D74243">
              <w:rPr>
                <w:color w:val="000000" w:themeColor="text1"/>
              </w:rPr>
              <w:t xml:space="preserve"> report</w:t>
            </w:r>
          </w:p>
          <w:p w14:paraId="3B0F91BB" w14:textId="76000456" w:rsidR="00B21E67" w:rsidRDefault="00D74243" w:rsidP="0001046A">
            <w:pPr>
              <w:pStyle w:val="ListParagraph"/>
              <w:numPr>
                <w:ilvl w:val="0"/>
                <w:numId w:val="18"/>
              </w:numPr>
              <w:spacing w:after="0" w:line="259" w:lineRule="auto"/>
              <w:ind w:left="357" w:hanging="357"/>
              <w:rPr>
                <w:color w:val="000000" w:themeColor="text1"/>
              </w:rPr>
            </w:pPr>
            <w:r>
              <w:rPr>
                <w:color w:val="000000" w:themeColor="text1"/>
              </w:rPr>
              <w:t xml:space="preserve">Carrying out </w:t>
            </w:r>
            <w:r w:rsidR="00976754">
              <w:rPr>
                <w:color w:val="000000" w:themeColor="text1"/>
              </w:rPr>
              <w:t xml:space="preserve">standards setting </w:t>
            </w:r>
            <w:r>
              <w:rPr>
                <w:color w:val="000000" w:themeColor="text1"/>
              </w:rPr>
              <w:t>activities</w:t>
            </w:r>
            <w:r w:rsidR="00BA7311">
              <w:rPr>
                <w:color w:val="000000" w:themeColor="text1"/>
              </w:rPr>
              <w:t xml:space="preserve"> as allocated </w:t>
            </w:r>
            <w:r w:rsidR="00B21E67">
              <w:rPr>
                <w:color w:val="000000" w:themeColor="text1"/>
              </w:rPr>
              <w:t xml:space="preserve">using </w:t>
            </w:r>
            <w:r w:rsidR="00D62A8B">
              <w:rPr>
                <w:color w:val="000000" w:themeColor="text1"/>
              </w:rPr>
              <w:t>the agreed</w:t>
            </w:r>
            <w:r w:rsidR="00B21E67">
              <w:rPr>
                <w:color w:val="000000" w:themeColor="text1"/>
              </w:rPr>
              <w:t xml:space="preserve"> methodology</w:t>
            </w:r>
            <w:r w:rsidR="00D62A8B">
              <w:rPr>
                <w:color w:val="000000" w:themeColor="text1"/>
              </w:rPr>
              <w:t xml:space="preserve"> and process</w:t>
            </w:r>
          </w:p>
          <w:p w14:paraId="3297D1E0" w14:textId="4FF7874F" w:rsidR="00BA7311" w:rsidRDefault="00D62A8B" w:rsidP="0001046A">
            <w:pPr>
              <w:pStyle w:val="ListParagraph"/>
              <w:numPr>
                <w:ilvl w:val="0"/>
                <w:numId w:val="18"/>
              </w:numPr>
              <w:spacing w:after="0" w:line="259" w:lineRule="auto"/>
              <w:ind w:left="357" w:hanging="357"/>
              <w:rPr>
                <w:color w:val="000000" w:themeColor="text1"/>
              </w:rPr>
            </w:pPr>
            <w:r>
              <w:rPr>
                <w:color w:val="000000" w:themeColor="text1"/>
              </w:rPr>
              <w:t>C</w:t>
            </w:r>
            <w:r w:rsidR="00BA7311">
              <w:rPr>
                <w:color w:val="000000" w:themeColor="text1"/>
              </w:rPr>
              <w:t>ontributing</w:t>
            </w:r>
            <w:r>
              <w:rPr>
                <w:color w:val="000000" w:themeColor="text1"/>
              </w:rPr>
              <w:t xml:space="preserve"> own knowledge and expertise</w:t>
            </w:r>
            <w:r w:rsidR="00BA7311">
              <w:rPr>
                <w:color w:val="000000" w:themeColor="text1"/>
              </w:rPr>
              <w:t xml:space="preserve"> to panel discussions relating to </w:t>
            </w:r>
            <w:r>
              <w:rPr>
                <w:color w:val="000000" w:themeColor="text1"/>
              </w:rPr>
              <w:t>each stage of standards setting</w:t>
            </w:r>
          </w:p>
          <w:p w14:paraId="1B47F1CD" w14:textId="7B946051" w:rsidR="00C1757C" w:rsidRDefault="00C1757C" w:rsidP="0001046A">
            <w:pPr>
              <w:pStyle w:val="ListParagraph"/>
              <w:numPr>
                <w:ilvl w:val="0"/>
                <w:numId w:val="18"/>
              </w:numPr>
              <w:spacing w:after="0" w:line="259" w:lineRule="auto"/>
              <w:ind w:left="357" w:hanging="357"/>
              <w:rPr>
                <w:color w:val="000000" w:themeColor="text1"/>
              </w:rPr>
            </w:pPr>
            <w:r>
              <w:rPr>
                <w:color w:val="000000" w:themeColor="text1"/>
              </w:rPr>
              <w:t xml:space="preserve">Evaluating each standards setting </w:t>
            </w:r>
            <w:r w:rsidR="00D62A8B">
              <w:rPr>
                <w:color w:val="000000" w:themeColor="text1"/>
              </w:rPr>
              <w:t>exercise</w:t>
            </w:r>
            <w:r>
              <w:rPr>
                <w:color w:val="000000" w:themeColor="text1"/>
              </w:rPr>
              <w:t xml:space="preserve"> as directed by the </w:t>
            </w:r>
            <w:r w:rsidR="00A37AC5">
              <w:rPr>
                <w:color w:val="000000" w:themeColor="text1"/>
              </w:rPr>
              <w:t>c</w:t>
            </w:r>
            <w:r>
              <w:rPr>
                <w:color w:val="000000" w:themeColor="text1"/>
              </w:rPr>
              <w:t>hair</w:t>
            </w:r>
          </w:p>
          <w:p w14:paraId="5B3226B5" w14:textId="677B3B88" w:rsidR="00E45372" w:rsidRPr="00783442" w:rsidRDefault="00D62A8B" w:rsidP="0001046A">
            <w:pPr>
              <w:pStyle w:val="ListParagraph"/>
              <w:numPr>
                <w:ilvl w:val="0"/>
                <w:numId w:val="18"/>
              </w:numPr>
              <w:spacing w:after="0" w:line="259" w:lineRule="auto"/>
              <w:ind w:left="357" w:hanging="357"/>
              <w:rPr>
                <w:color w:val="000000" w:themeColor="text1"/>
              </w:rPr>
            </w:pPr>
            <w:r>
              <w:rPr>
                <w:color w:val="000000" w:themeColor="text1"/>
              </w:rPr>
              <w:t>Reviewing and feeding back to</w:t>
            </w:r>
            <w:r w:rsidR="00A37AC5">
              <w:rPr>
                <w:color w:val="000000" w:themeColor="text1"/>
              </w:rPr>
              <w:t xml:space="preserve"> the</w:t>
            </w:r>
            <w:r>
              <w:rPr>
                <w:color w:val="000000" w:themeColor="text1"/>
              </w:rPr>
              <w:t xml:space="preserve"> </w:t>
            </w:r>
            <w:r w:rsidR="00A37AC5">
              <w:rPr>
                <w:color w:val="000000" w:themeColor="text1"/>
              </w:rPr>
              <w:t>c</w:t>
            </w:r>
            <w:r w:rsidR="00E45372">
              <w:rPr>
                <w:color w:val="000000" w:themeColor="text1"/>
              </w:rPr>
              <w:t>hair on</w:t>
            </w:r>
            <w:r w:rsidR="006E1282">
              <w:rPr>
                <w:color w:val="000000" w:themeColor="text1"/>
              </w:rPr>
              <w:t xml:space="preserve"> the</w:t>
            </w:r>
            <w:r w:rsidR="00E45372">
              <w:rPr>
                <w:color w:val="000000" w:themeColor="text1"/>
              </w:rPr>
              <w:t xml:space="preserve"> cut score derivation report</w:t>
            </w:r>
          </w:p>
          <w:p w14:paraId="4B6D7718" w14:textId="169CB767" w:rsidR="007E1293" w:rsidRDefault="007E1293" w:rsidP="0001046A">
            <w:pPr>
              <w:numPr>
                <w:ilvl w:val="0"/>
                <w:numId w:val="18"/>
              </w:numPr>
              <w:spacing w:line="259" w:lineRule="auto"/>
              <w:ind w:left="357" w:hanging="357"/>
              <w:rPr>
                <w:rFonts w:asciiTheme="minorHAnsi" w:hAnsiTheme="minorHAnsi" w:cstheme="minorHAnsi"/>
                <w:sz w:val="22"/>
                <w:szCs w:val="22"/>
              </w:rPr>
            </w:pPr>
            <w:r>
              <w:rPr>
                <w:rFonts w:asciiTheme="minorHAnsi" w:hAnsiTheme="minorHAnsi" w:cstheme="minorHAnsi"/>
                <w:sz w:val="22"/>
                <w:szCs w:val="22"/>
              </w:rPr>
              <w:t>Maintaining the confidentiality of records and communications as appropriate</w:t>
            </w:r>
          </w:p>
          <w:p w14:paraId="64E6D27D" w14:textId="77777777" w:rsidR="007E1293" w:rsidRDefault="007E1293" w:rsidP="0001046A">
            <w:pPr>
              <w:pStyle w:val="ListParagraph"/>
              <w:numPr>
                <w:ilvl w:val="0"/>
                <w:numId w:val="18"/>
              </w:numPr>
              <w:spacing w:line="259" w:lineRule="auto"/>
              <w:ind w:left="357" w:hanging="357"/>
              <w:rPr>
                <w:rFonts w:asciiTheme="minorHAnsi" w:hAnsiTheme="minorHAnsi" w:cstheme="minorHAnsi"/>
              </w:rPr>
            </w:pPr>
            <w:r w:rsidRPr="007E1293">
              <w:rPr>
                <w:rFonts w:asciiTheme="minorHAnsi" w:hAnsiTheme="minorHAnsi" w:cstheme="minorHAnsi"/>
              </w:rPr>
              <w:t>Applying the principles of equality</w:t>
            </w:r>
            <w:r w:rsidR="00D62A8B">
              <w:rPr>
                <w:rFonts w:asciiTheme="minorHAnsi" w:hAnsiTheme="minorHAnsi" w:cstheme="minorHAnsi"/>
              </w:rPr>
              <w:t xml:space="preserve">, </w:t>
            </w:r>
            <w:r w:rsidRPr="007E1293">
              <w:rPr>
                <w:rFonts w:asciiTheme="minorHAnsi" w:hAnsiTheme="minorHAnsi" w:cstheme="minorHAnsi"/>
              </w:rPr>
              <w:t>diversity</w:t>
            </w:r>
            <w:r w:rsidR="00D62A8B">
              <w:rPr>
                <w:rFonts w:asciiTheme="minorHAnsi" w:hAnsiTheme="minorHAnsi" w:cstheme="minorHAnsi"/>
              </w:rPr>
              <w:t xml:space="preserve"> and inclusiveness</w:t>
            </w:r>
            <w:r w:rsidRPr="007E1293">
              <w:rPr>
                <w:rFonts w:asciiTheme="minorHAnsi" w:hAnsiTheme="minorHAnsi" w:cstheme="minorHAnsi"/>
              </w:rPr>
              <w:t xml:space="preserve"> to all stages of </w:t>
            </w:r>
            <w:r w:rsidR="00D62A8B">
              <w:rPr>
                <w:rFonts w:asciiTheme="minorHAnsi" w:hAnsiTheme="minorHAnsi" w:cstheme="minorHAnsi"/>
              </w:rPr>
              <w:t>standards setting</w:t>
            </w:r>
            <w:r w:rsidR="00A37AC5">
              <w:rPr>
                <w:rFonts w:asciiTheme="minorHAnsi" w:hAnsiTheme="minorHAnsi" w:cstheme="minorHAnsi"/>
              </w:rPr>
              <w:t>.</w:t>
            </w:r>
          </w:p>
          <w:p w14:paraId="080B5EEB" w14:textId="58A6222E" w:rsidR="00D038FE" w:rsidRPr="007E1293" w:rsidRDefault="00D038FE" w:rsidP="0001046A">
            <w:pPr>
              <w:pStyle w:val="ListParagraph"/>
              <w:numPr>
                <w:ilvl w:val="0"/>
                <w:numId w:val="18"/>
              </w:numPr>
              <w:spacing w:line="259" w:lineRule="auto"/>
              <w:ind w:left="357" w:hanging="357"/>
              <w:rPr>
                <w:rFonts w:asciiTheme="minorHAnsi" w:hAnsiTheme="minorHAnsi" w:cstheme="minorHAnsi"/>
              </w:rPr>
            </w:pPr>
            <w:r>
              <w:rPr>
                <w:rFonts w:asciiTheme="minorHAnsi" w:hAnsiTheme="minorHAnsi" w:cstheme="minorHAnsi"/>
              </w:rPr>
              <w:t>Taking personal responsibility for maintaining</w:t>
            </w:r>
            <w:r w:rsidRPr="00D912A3">
              <w:rPr>
                <w:rFonts w:asciiTheme="minorHAnsi" w:hAnsiTheme="minorHAnsi" w:cstheme="minorHAnsi"/>
              </w:rPr>
              <w:t xml:space="preserve"> the confidentiality </w:t>
            </w:r>
            <w:r>
              <w:rPr>
                <w:rFonts w:asciiTheme="minorHAnsi" w:hAnsiTheme="minorHAnsi" w:cstheme="minorHAnsi"/>
              </w:rPr>
              <w:t xml:space="preserve">and secure storage </w:t>
            </w:r>
            <w:r w:rsidRPr="00D912A3">
              <w:rPr>
                <w:rFonts w:asciiTheme="minorHAnsi" w:hAnsiTheme="minorHAnsi" w:cstheme="minorHAnsi"/>
              </w:rPr>
              <w:t>of record</w:t>
            </w:r>
            <w:r>
              <w:rPr>
                <w:rFonts w:asciiTheme="minorHAnsi" w:hAnsiTheme="minorHAnsi" w:cstheme="minorHAnsi"/>
              </w:rPr>
              <w:t xml:space="preserve">s </w:t>
            </w:r>
            <w:r w:rsidRPr="00D912A3">
              <w:rPr>
                <w:rFonts w:asciiTheme="minorHAnsi" w:hAnsiTheme="minorHAnsi" w:cstheme="minorHAnsi"/>
              </w:rPr>
              <w:t>at all times</w:t>
            </w:r>
            <w:r>
              <w:rPr>
                <w:rFonts w:asciiTheme="minorHAnsi" w:hAnsiTheme="minorHAnsi" w:cstheme="minorHAnsi"/>
              </w:rPr>
              <w:t xml:space="preserve"> and handling sensitive data in compliance with GDPR requirements.</w:t>
            </w:r>
          </w:p>
        </w:tc>
      </w:tr>
      <w:tr w:rsidR="00E52818" w:rsidRPr="003C7C85" w14:paraId="7EA54AE9" w14:textId="77777777" w:rsidTr="00EE775F">
        <w:trPr>
          <w:trHeight w:val="921"/>
        </w:trPr>
        <w:tc>
          <w:tcPr>
            <w:tcW w:w="2122" w:type="dxa"/>
            <w:vAlign w:val="center"/>
          </w:tcPr>
          <w:p w14:paraId="6FBB2577"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 xml:space="preserve">Typical </w:t>
            </w:r>
            <w:r w:rsidR="00D351CF">
              <w:rPr>
                <w:rFonts w:asciiTheme="minorHAnsi" w:hAnsiTheme="minorHAnsi" w:cstheme="minorHAnsi"/>
                <w:sz w:val="22"/>
                <w:szCs w:val="22"/>
              </w:rPr>
              <w:t>o</w:t>
            </w:r>
            <w:r w:rsidRPr="0081247B">
              <w:rPr>
                <w:rFonts w:asciiTheme="minorHAnsi" w:hAnsiTheme="minorHAnsi" w:cstheme="minorHAnsi"/>
                <w:sz w:val="22"/>
                <w:szCs w:val="22"/>
              </w:rPr>
              <w:t>utputs</w:t>
            </w:r>
          </w:p>
        </w:tc>
        <w:tc>
          <w:tcPr>
            <w:tcW w:w="6894" w:type="dxa"/>
            <w:vAlign w:val="center"/>
          </w:tcPr>
          <w:p w14:paraId="1E27F9C2" w14:textId="40AD9B8A" w:rsidR="00125138" w:rsidRPr="0081247B" w:rsidRDefault="00D74243" w:rsidP="003C6A58">
            <w:pPr>
              <w:pStyle w:val="ListParagraph"/>
              <w:numPr>
                <w:ilvl w:val="0"/>
                <w:numId w:val="5"/>
              </w:numPr>
              <w:spacing w:after="0" w:line="240" w:lineRule="auto"/>
              <w:ind w:left="360"/>
              <w:rPr>
                <w:rFonts w:asciiTheme="minorHAnsi" w:hAnsiTheme="minorHAnsi" w:cstheme="minorHAnsi"/>
              </w:rPr>
            </w:pPr>
            <w:r>
              <w:rPr>
                <w:rFonts w:asciiTheme="minorHAnsi" w:hAnsiTheme="minorHAnsi" w:cstheme="minorHAnsi"/>
              </w:rPr>
              <w:t>Assessment ratings</w:t>
            </w:r>
          </w:p>
        </w:tc>
      </w:tr>
      <w:tr w:rsidR="00E52818" w:rsidRPr="003C7C85" w14:paraId="42B8153D" w14:textId="77777777" w:rsidTr="0001046A">
        <w:trPr>
          <w:trHeight w:val="432"/>
        </w:trPr>
        <w:tc>
          <w:tcPr>
            <w:tcW w:w="9016" w:type="dxa"/>
            <w:gridSpan w:val="2"/>
            <w:vAlign w:val="center"/>
          </w:tcPr>
          <w:p w14:paraId="2637B8C5" w14:textId="77777777" w:rsidR="00E52818" w:rsidRPr="0081247B" w:rsidRDefault="00E52818" w:rsidP="00572E94">
            <w:pPr>
              <w:rPr>
                <w:rFonts w:asciiTheme="minorHAnsi" w:hAnsiTheme="minorHAnsi" w:cstheme="minorHAnsi"/>
                <w:b/>
                <w:sz w:val="22"/>
                <w:szCs w:val="22"/>
              </w:rPr>
            </w:pPr>
            <w:r w:rsidRPr="0081247B">
              <w:rPr>
                <w:rFonts w:asciiTheme="minorHAnsi" w:hAnsiTheme="minorHAnsi" w:cstheme="minorHAnsi"/>
                <w:b/>
                <w:sz w:val="22"/>
                <w:szCs w:val="22"/>
              </w:rPr>
              <w:lastRenderedPageBreak/>
              <w:t>Key relationships</w:t>
            </w:r>
          </w:p>
        </w:tc>
      </w:tr>
      <w:tr w:rsidR="00E52818" w:rsidRPr="003C7C85" w14:paraId="48E6AAF8" w14:textId="77777777" w:rsidTr="0082480C">
        <w:trPr>
          <w:trHeight w:val="586"/>
        </w:trPr>
        <w:tc>
          <w:tcPr>
            <w:tcW w:w="2122" w:type="dxa"/>
            <w:vAlign w:val="center"/>
          </w:tcPr>
          <w:p w14:paraId="2B139D6D"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Internal</w:t>
            </w:r>
          </w:p>
        </w:tc>
        <w:tc>
          <w:tcPr>
            <w:tcW w:w="6894" w:type="dxa"/>
            <w:vAlign w:val="center"/>
          </w:tcPr>
          <w:p w14:paraId="052072F4" w14:textId="28AA717A" w:rsidR="00E52818" w:rsidRPr="0081247B" w:rsidRDefault="00125138" w:rsidP="001412F6">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 xml:space="preserve">Panel </w:t>
            </w:r>
            <w:r w:rsidR="00A37AC5">
              <w:rPr>
                <w:rFonts w:asciiTheme="minorHAnsi" w:hAnsiTheme="minorHAnsi" w:cstheme="minorHAnsi"/>
              </w:rPr>
              <w:t>c</w:t>
            </w:r>
            <w:r>
              <w:rPr>
                <w:rFonts w:asciiTheme="minorHAnsi" w:hAnsiTheme="minorHAnsi" w:cstheme="minorHAnsi"/>
              </w:rPr>
              <w:t>hair</w:t>
            </w:r>
          </w:p>
        </w:tc>
      </w:tr>
      <w:tr w:rsidR="00E52818" w:rsidRPr="003C7C85" w14:paraId="586634B5" w14:textId="77777777" w:rsidTr="0082480C">
        <w:trPr>
          <w:trHeight w:val="593"/>
        </w:trPr>
        <w:tc>
          <w:tcPr>
            <w:tcW w:w="2122" w:type="dxa"/>
            <w:vAlign w:val="center"/>
          </w:tcPr>
          <w:p w14:paraId="5439CC00"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External</w:t>
            </w:r>
          </w:p>
        </w:tc>
        <w:tc>
          <w:tcPr>
            <w:tcW w:w="6894" w:type="dxa"/>
            <w:vAlign w:val="center"/>
          </w:tcPr>
          <w:p w14:paraId="011331B2" w14:textId="37E05A88" w:rsidR="00E52818" w:rsidRPr="0081247B" w:rsidRDefault="00D74243" w:rsidP="00E52818">
            <w:pPr>
              <w:pStyle w:val="ListParagraph"/>
              <w:numPr>
                <w:ilvl w:val="0"/>
                <w:numId w:val="9"/>
              </w:numPr>
              <w:spacing w:after="0" w:line="240" w:lineRule="auto"/>
              <w:ind w:left="360"/>
              <w:rPr>
                <w:rFonts w:asciiTheme="minorHAnsi" w:hAnsiTheme="minorHAnsi" w:cstheme="minorHAnsi"/>
              </w:rPr>
            </w:pPr>
            <w:r>
              <w:rPr>
                <w:rFonts w:asciiTheme="minorHAnsi" w:hAnsiTheme="minorHAnsi" w:cstheme="minorHAnsi"/>
              </w:rPr>
              <w:t>AlphaPlus project team</w:t>
            </w:r>
          </w:p>
        </w:tc>
      </w:tr>
      <w:tr w:rsidR="00E52818" w:rsidRPr="003C7C85" w14:paraId="68DD9166" w14:textId="77777777" w:rsidTr="00572E94">
        <w:tc>
          <w:tcPr>
            <w:tcW w:w="9016" w:type="dxa"/>
            <w:gridSpan w:val="2"/>
            <w:vAlign w:val="center"/>
          </w:tcPr>
          <w:p w14:paraId="1C3CF05B" w14:textId="77777777" w:rsidR="00E52818" w:rsidRPr="0081247B" w:rsidRDefault="00E52818" w:rsidP="00572E94">
            <w:pPr>
              <w:rPr>
                <w:rFonts w:asciiTheme="minorHAnsi" w:hAnsiTheme="minorHAnsi" w:cstheme="minorHAnsi"/>
                <w:b/>
                <w:sz w:val="22"/>
                <w:szCs w:val="22"/>
              </w:rPr>
            </w:pPr>
            <w:r w:rsidRPr="0081247B">
              <w:rPr>
                <w:rFonts w:asciiTheme="minorHAnsi" w:hAnsiTheme="minorHAnsi" w:cstheme="minorHAnsi"/>
                <w:b/>
                <w:sz w:val="22"/>
                <w:szCs w:val="22"/>
              </w:rPr>
              <w:t>Person specification</w:t>
            </w:r>
          </w:p>
        </w:tc>
      </w:tr>
      <w:tr w:rsidR="00E52818" w:rsidRPr="003C7C85" w14:paraId="7AD70F06" w14:textId="77777777" w:rsidTr="0001046A">
        <w:trPr>
          <w:trHeight w:val="3821"/>
        </w:trPr>
        <w:tc>
          <w:tcPr>
            <w:tcW w:w="2122" w:type="dxa"/>
            <w:vAlign w:val="center"/>
          </w:tcPr>
          <w:p w14:paraId="171FD4B1"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Personal attributes</w:t>
            </w:r>
          </w:p>
        </w:tc>
        <w:tc>
          <w:tcPr>
            <w:tcW w:w="6894" w:type="dxa"/>
            <w:vAlign w:val="center"/>
          </w:tcPr>
          <w:p w14:paraId="22A996EA" w14:textId="641AEFC6" w:rsidR="00C1757C" w:rsidRPr="00C1757C" w:rsidRDefault="00C1757C" w:rsidP="0001046A">
            <w:pPr>
              <w:pStyle w:val="ListParagraph"/>
              <w:numPr>
                <w:ilvl w:val="0"/>
                <w:numId w:val="4"/>
              </w:numPr>
              <w:spacing w:after="0" w:line="259" w:lineRule="auto"/>
              <w:ind w:left="360"/>
              <w:rPr>
                <w:rFonts w:asciiTheme="minorHAnsi" w:hAnsiTheme="minorHAnsi" w:cstheme="minorHAnsi"/>
              </w:rPr>
            </w:pPr>
            <w:r>
              <w:t>High standard of written and spoken communication skills</w:t>
            </w:r>
          </w:p>
          <w:p w14:paraId="33B69BC3" w14:textId="77777777" w:rsidR="00C1757C" w:rsidRPr="00C1757C" w:rsidRDefault="00C1757C" w:rsidP="0001046A">
            <w:pPr>
              <w:pStyle w:val="ListParagraph"/>
              <w:numPr>
                <w:ilvl w:val="0"/>
                <w:numId w:val="4"/>
              </w:numPr>
              <w:spacing w:after="0" w:line="259" w:lineRule="auto"/>
              <w:ind w:left="360"/>
              <w:rPr>
                <w:rFonts w:asciiTheme="minorHAnsi" w:hAnsiTheme="minorHAnsi" w:cstheme="minorHAnsi"/>
              </w:rPr>
            </w:pPr>
            <w:r>
              <w:t>Articulate – able to verbally articulate views clearly and concisely</w:t>
            </w:r>
          </w:p>
          <w:p w14:paraId="77D7E130" w14:textId="4FC475FB" w:rsidR="00B04495" w:rsidRPr="00B04495" w:rsidRDefault="00C1757C" w:rsidP="0001046A">
            <w:pPr>
              <w:pStyle w:val="ListParagraph"/>
              <w:numPr>
                <w:ilvl w:val="0"/>
                <w:numId w:val="4"/>
              </w:numPr>
              <w:spacing w:after="0" w:line="259" w:lineRule="auto"/>
              <w:ind w:left="360"/>
              <w:rPr>
                <w:rFonts w:asciiTheme="minorHAnsi" w:hAnsiTheme="minorHAnsi" w:cstheme="minorHAnsi"/>
              </w:rPr>
            </w:pPr>
            <w:r>
              <w:t>Ability to consider and accommodate competing arguments to reach decisions</w:t>
            </w:r>
          </w:p>
          <w:p w14:paraId="59E8A298" w14:textId="3EEEECDC" w:rsidR="00B04495" w:rsidRPr="0081247B" w:rsidRDefault="00B04495" w:rsidP="0001046A">
            <w:pPr>
              <w:pStyle w:val="ListParagraph"/>
              <w:numPr>
                <w:ilvl w:val="0"/>
                <w:numId w:val="4"/>
              </w:numPr>
              <w:spacing w:after="0" w:line="259" w:lineRule="auto"/>
              <w:ind w:left="360"/>
              <w:rPr>
                <w:rFonts w:asciiTheme="minorHAnsi" w:eastAsiaTheme="minorHAnsi" w:hAnsiTheme="minorHAnsi" w:cstheme="minorHAnsi"/>
              </w:rPr>
            </w:pPr>
            <w:r w:rsidRPr="0081247B">
              <w:rPr>
                <w:rFonts w:asciiTheme="minorHAnsi" w:eastAsiaTheme="minorHAnsi" w:hAnsiTheme="minorHAnsi" w:cstheme="minorHAnsi"/>
              </w:rPr>
              <w:t>Attention to detail</w:t>
            </w:r>
          </w:p>
          <w:p w14:paraId="76D4385C" w14:textId="40CE2440" w:rsidR="00B04495" w:rsidRPr="0081247B" w:rsidRDefault="00B04495" w:rsidP="0001046A">
            <w:pPr>
              <w:pStyle w:val="ListParagraph"/>
              <w:numPr>
                <w:ilvl w:val="0"/>
                <w:numId w:val="7"/>
              </w:numPr>
              <w:spacing w:after="0" w:line="259" w:lineRule="auto"/>
              <w:ind w:left="360"/>
              <w:rPr>
                <w:rFonts w:asciiTheme="minorHAnsi" w:eastAsiaTheme="minorHAnsi" w:hAnsiTheme="minorHAnsi" w:cstheme="minorHAnsi"/>
              </w:rPr>
            </w:pPr>
            <w:r w:rsidRPr="0081247B">
              <w:rPr>
                <w:rFonts w:asciiTheme="minorHAnsi" w:eastAsiaTheme="minorHAnsi" w:hAnsiTheme="minorHAnsi" w:cstheme="minorHAnsi"/>
              </w:rPr>
              <w:t>Excellent analytical capabilities</w:t>
            </w:r>
          </w:p>
          <w:p w14:paraId="147F878A" w14:textId="77777777" w:rsidR="00D038FE" w:rsidRPr="00D912A3" w:rsidRDefault="00D038FE" w:rsidP="00D038FE">
            <w:pPr>
              <w:pStyle w:val="ListParagraph"/>
              <w:numPr>
                <w:ilvl w:val="0"/>
                <w:numId w:val="4"/>
              </w:numPr>
              <w:spacing w:after="0" w:line="240" w:lineRule="auto"/>
              <w:ind w:left="360"/>
              <w:rPr>
                <w:rFonts w:asciiTheme="minorHAnsi" w:hAnsiTheme="minorHAnsi" w:cstheme="minorHAnsi"/>
              </w:rPr>
            </w:pPr>
            <w:r w:rsidRPr="00D912A3">
              <w:rPr>
                <w:rFonts w:asciiTheme="minorHAnsi" w:hAnsiTheme="minorHAnsi" w:cstheme="minorHAnsi"/>
              </w:rPr>
              <w:t xml:space="preserve">Understanding of the need to treat </w:t>
            </w:r>
            <w:r>
              <w:rPr>
                <w:rFonts w:asciiTheme="minorHAnsi" w:hAnsiTheme="minorHAnsi" w:cstheme="minorHAnsi"/>
              </w:rPr>
              <w:t>all records</w:t>
            </w:r>
            <w:r w:rsidRPr="00D912A3">
              <w:rPr>
                <w:rFonts w:asciiTheme="minorHAnsi" w:hAnsiTheme="minorHAnsi" w:cstheme="minorHAnsi"/>
              </w:rPr>
              <w:t xml:space="preserve"> appropriately</w:t>
            </w:r>
            <w:r>
              <w:rPr>
                <w:rFonts w:asciiTheme="minorHAnsi" w:hAnsiTheme="minorHAnsi" w:cstheme="minorHAnsi"/>
              </w:rPr>
              <w:t xml:space="preserve"> in compliance with GDPR requirements</w:t>
            </w:r>
          </w:p>
          <w:p w14:paraId="4EF6E425" w14:textId="79D32878" w:rsidR="00B04495" w:rsidRPr="00B04495" w:rsidRDefault="00B04495" w:rsidP="0001046A">
            <w:pPr>
              <w:pStyle w:val="ListParagraph"/>
              <w:numPr>
                <w:ilvl w:val="0"/>
                <w:numId w:val="4"/>
              </w:numPr>
              <w:spacing w:after="0" w:line="259" w:lineRule="auto"/>
              <w:ind w:left="360"/>
              <w:rPr>
                <w:rFonts w:asciiTheme="minorHAnsi" w:hAnsiTheme="minorHAnsi" w:cstheme="minorHAnsi"/>
              </w:rPr>
            </w:pPr>
            <w:r w:rsidRPr="00B04495">
              <w:rPr>
                <w:rFonts w:asciiTheme="minorHAnsi" w:eastAsiaTheme="minorHAnsi" w:hAnsiTheme="minorHAnsi" w:cstheme="minorHAnsi"/>
              </w:rPr>
              <w:t xml:space="preserve">Ability to work independently to </w:t>
            </w:r>
            <w:r w:rsidR="00A37AC5">
              <w:rPr>
                <w:rFonts w:asciiTheme="minorHAnsi" w:eastAsiaTheme="minorHAnsi" w:hAnsiTheme="minorHAnsi" w:cstheme="minorHAnsi"/>
              </w:rPr>
              <w:t xml:space="preserve">a </w:t>
            </w:r>
            <w:r w:rsidRPr="00B04495">
              <w:rPr>
                <w:rFonts w:asciiTheme="minorHAnsi" w:eastAsiaTheme="minorHAnsi" w:hAnsiTheme="minorHAnsi" w:cstheme="minorHAnsi"/>
              </w:rPr>
              <w:t xml:space="preserve">high </w:t>
            </w:r>
            <w:r w:rsidR="00A37AC5">
              <w:rPr>
                <w:rFonts w:asciiTheme="minorHAnsi" w:eastAsiaTheme="minorHAnsi" w:hAnsiTheme="minorHAnsi" w:cstheme="minorHAnsi"/>
              </w:rPr>
              <w:t>standard</w:t>
            </w:r>
          </w:p>
          <w:p w14:paraId="78ED60F6" w14:textId="3AEB0E1B" w:rsidR="00B04495" w:rsidRDefault="00B04495" w:rsidP="0001046A">
            <w:pPr>
              <w:pStyle w:val="ListParagraph"/>
              <w:numPr>
                <w:ilvl w:val="0"/>
                <w:numId w:val="4"/>
              </w:numPr>
              <w:spacing w:after="0" w:line="259" w:lineRule="auto"/>
              <w:ind w:left="360"/>
              <w:rPr>
                <w:rFonts w:asciiTheme="minorHAnsi" w:hAnsiTheme="minorHAnsi" w:cstheme="minorHAnsi"/>
              </w:rPr>
            </w:pPr>
            <w:r w:rsidRPr="00B04495">
              <w:rPr>
                <w:rFonts w:asciiTheme="minorHAnsi" w:hAnsiTheme="minorHAnsi" w:cstheme="minorHAnsi"/>
              </w:rPr>
              <w:t>Ability to work to</w:t>
            </w:r>
            <w:r w:rsidR="00C120B4">
              <w:rPr>
                <w:rFonts w:asciiTheme="minorHAnsi" w:hAnsiTheme="minorHAnsi" w:cstheme="minorHAnsi"/>
              </w:rPr>
              <w:t xml:space="preserve"> set schedules and</w:t>
            </w:r>
            <w:r w:rsidRPr="00B04495">
              <w:rPr>
                <w:rFonts w:asciiTheme="minorHAnsi" w:hAnsiTheme="minorHAnsi" w:cstheme="minorHAnsi"/>
              </w:rPr>
              <w:t xml:space="preserve"> tight deadlines</w:t>
            </w:r>
          </w:p>
          <w:p w14:paraId="7C0EDE46" w14:textId="16284695" w:rsidR="00C120B4" w:rsidRDefault="00C120B4" w:rsidP="0001046A">
            <w:pPr>
              <w:pStyle w:val="ListParagraph"/>
              <w:numPr>
                <w:ilvl w:val="0"/>
                <w:numId w:val="4"/>
              </w:numPr>
              <w:spacing w:after="0" w:line="259" w:lineRule="auto"/>
              <w:ind w:left="360"/>
              <w:rPr>
                <w:rFonts w:asciiTheme="minorHAnsi" w:hAnsiTheme="minorHAnsi" w:cstheme="minorHAnsi"/>
              </w:rPr>
            </w:pPr>
            <w:r>
              <w:rPr>
                <w:rFonts w:asciiTheme="minorHAnsi" w:hAnsiTheme="minorHAnsi" w:cstheme="minorHAnsi"/>
              </w:rPr>
              <w:t>Committed to maintaining up-to</w:t>
            </w:r>
            <w:r w:rsidR="0082480C">
              <w:rPr>
                <w:rFonts w:asciiTheme="minorHAnsi" w:hAnsiTheme="minorHAnsi" w:cstheme="minorHAnsi"/>
              </w:rPr>
              <w:t>-</w:t>
            </w:r>
            <w:r>
              <w:rPr>
                <w:rFonts w:asciiTheme="minorHAnsi" w:hAnsiTheme="minorHAnsi" w:cstheme="minorHAnsi"/>
              </w:rPr>
              <w:t>date expertise in the sector</w:t>
            </w:r>
          </w:p>
          <w:p w14:paraId="2AA0EDFF" w14:textId="4C8F67F7" w:rsidR="00B04495" w:rsidRPr="0081247B" w:rsidRDefault="00C120B4" w:rsidP="0001046A">
            <w:pPr>
              <w:pStyle w:val="ListParagraph"/>
              <w:numPr>
                <w:ilvl w:val="0"/>
                <w:numId w:val="4"/>
              </w:numPr>
              <w:spacing w:after="0" w:line="259" w:lineRule="auto"/>
              <w:ind w:left="360"/>
              <w:rPr>
                <w:rFonts w:asciiTheme="minorHAnsi" w:hAnsiTheme="minorHAnsi" w:cstheme="minorHAnsi"/>
              </w:rPr>
            </w:pPr>
            <w:r>
              <w:rPr>
                <w:rFonts w:asciiTheme="minorHAnsi" w:hAnsiTheme="minorHAnsi" w:cstheme="minorHAnsi"/>
              </w:rPr>
              <w:t>Flexible approach to working</w:t>
            </w:r>
            <w:r w:rsidR="00AF1824">
              <w:rPr>
                <w:rFonts w:asciiTheme="minorHAnsi" w:hAnsiTheme="minorHAnsi" w:cstheme="minorHAnsi"/>
              </w:rPr>
              <w:t>.</w:t>
            </w:r>
          </w:p>
        </w:tc>
      </w:tr>
      <w:tr w:rsidR="00E52818" w:rsidRPr="003C7C85" w14:paraId="226AB1F0" w14:textId="77777777" w:rsidTr="0001046A">
        <w:trPr>
          <w:trHeight w:val="1194"/>
        </w:trPr>
        <w:tc>
          <w:tcPr>
            <w:tcW w:w="2122" w:type="dxa"/>
            <w:vAlign w:val="center"/>
          </w:tcPr>
          <w:p w14:paraId="27684CA5"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Professional/ technical competencies</w:t>
            </w:r>
          </w:p>
        </w:tc>
        <w:tc>
          <w:tcPr>
            <w:tcW w:w="6894" w:type="dxa"/>
            <w:vAlign w:val="center"/>
          </w:tcPr>
          <w:p w14:paraId="2E0866D6" w14:textId="552CB80A" w:rsidR="00804CA5" w:rsidRDefault="00E52818" w:rsidP="0001046A">
            <w:pPr>
              <w:pStyle w:val="ListParagraph"/>
              <w:spacing w:line="259" w:lineRule="auto"/>
              <w:ind w:left="357" w:hanging="357"/>
              <w:rPr>
                <w:rFonts w:asciiTheme="minorHAnsi" w:eastAsiaTheme="minorHAnsi" w:hAnsiTheme="minorHAnsi" w:cstheme="minorHAnsi"/>
              </w:rPr>
            </w:pPr>
            <w:r w:rsidRPr="0081247B">
              <w:rPr>
                <w:rFonts w:asciiTheme="minorHAnsi" w:eastAsiaTheme="minorHAnsi" w:hAnsiTheme="minorHAnsi" w:cstheme="minorHAnsi"/>
              </w:rPr>
              <w:t>•</w:t>
            </w:r>
            <w:r w:rsidRPr="0081247B">
              <w:rPr>
                <w:rFonts w:asciiTheme="minorHAnsi" w:eastAsiaTheme="minorHAnsi" w:hAnsiTheme="minorHAnsi" w:cstheme="minorHAnsi"/>
              </w:rPr>
              <w:tab/>
            </w:r>
            <w:r w:rsidR="00804CA5">
              <w:rPr>
                <w:rFonts w:asciiTheme="minorHAnsi" w:eastAsiaTheme="minorHAnsi" w:hAnsiTheme="minorHAnsi" w:cstheme="minorHAnsi"/>
              </w:rPr>
              <w:t xml:space="preserve">Qualified </w:t>
            </w:r>
            <w:r w:rsidR="00A37AC5">
              <w:rPr>
                <w:rFonts w:asciiTheme="minorHAnsi" w:eastAsiaTheme="minorHAnsi" w:hAnsiTheme="minorHAnsi" w:cstheme="minorHAnsi"/>
              </w:rPr>
              <w:t>s</w:t>
            </w:r>
            <w:r w:rsidR="00804CA5">
              <w:rPr>
                <w:rFonts w:asciiTheme="minorHAnsi" w:eastAsiaTheme="minorHAnsi" w:hAnsiTheme="minorHAnsi" w:cstheme="minorHAnsi"/>
              </w:rPr>
              <w:t xml:space="preserve">ocial </w:t>
            </w:r>
            <w:r w:rsidR="00A37AC5">
              <w:rPr>
                <w:rFonts w:asciiTheme="minorHAnsi" w:eastAsiaTheme="minorHAnsi" w:hAnsiTheme="minorHAnsi" w:cstheme="minorHAnsi"/>
              </w:rPr>
              <w:t>w</w:t>
            </w:r>
            <w:r w:rsidR="00804CA5">
              <w:rPr>
                <w:rFonts w:asciiTheme="minorHAnsi" w:eastAsiaTheme="minorHAnsi" w:hAnsiTheme="minorHAnsi" w:cstheme="minorHAnsi"/>
              </w:rPr>
              <w:t>orker (</w:t>
            </w:r>
            <w:r w:rsidR="00AF1824">
              <w:rPr>
                <w:rFonts w:asciiTheme="minorHAnsi" w:eastAsiaTheme="minorHAnsi" w:hAnsiTheme="minorHAnsi" w:cstheme="minorHAnsi"/>
              </w:rPr>
              <w:t>c</w:t>
            </w:r>
            <w:r w:rsidR="00804CA5">
              <w:rPr>
                <w:rFonts w:asciiTheme="minorHAnsi" w:eastAsiaTheme="minorHAnsi" w:hAnsiTheme="minorHAnsi" w:cstheme="minorHAnsi"/>
              </w:rPr>
              <w:t xml:space="preserve">hildren and </w:t>
            </w:r>
            <w:r w:rsidR="00AF1824">
              <w:rPr>
                <w:rFonts w:asciiTheme="minorHAnsi" w:eastAsiaTheme="minorHAnsi" w:hAnsiTheme="minorHAnsi" w:cstheme="minorHAnsi"/>
              </w:rPr>
              <w:t>f</w:t>
            </w:r>
            <w:r w:rsidR="00804CA5">
              <w:rPr>
                <w:rFonts w:asciiTheme="minorHAnsi" w:eastAsiaTheme="minorHAnsi" w:hAnsiTheme="minorHAnsi" w:cstheme="minorHAnsi"/>
              </w:rPr>
              <w:t>amilies)</w:t>
            </w:r>
            <w:r w:rsidR="00BA7311">
              <w:rPr>
                <w:rFonts w:asciiTheme="minorHAnsi" w:eastAsiaTheme="minorHAnsi" w:hAnsiTheme="minorHAnsi" w:cstheme="minorHAnsi"/>
              </w:rPr>
              <w:t xml:space="preserve"> (E)</w:t>
            </w:r>
          </w:p>
          <w:p w14:paraId="67512C55" w14:textId="27759E4F" w:rsidR="00107ED1" w:rsidRPr="0081247B" w:rsidRDefault="00C1757C" w:rsidP="00715B51">
            <w:pPr>
              <w:pStyle w:val="ListParagraph"/>
              <w:numPr>
                <w:ilvl w:val="0"/>
                <w:numId w:val="17"/>
              </w:numPr>
              <w:spacing w:line="259" w:lineRule="auto"/>
              <w:rPr>
                <w:rFonts w:asciiTheme="minorHAnsi" w:hAnsiTheme="minorHAnsi" w:cstheme="minorHAnsi"/>
              </w:rPr>
            </w:pPr>
            <w:r>
              <w:t>Knowledge of standard</w:t>
            </w:r>
            <w:r w:rsidR="00AF1824">
              <w:t xml:space="preserve"> </w:t>
            </w:r>
            <w:r>
              <w:t xml:space="preserve">setting methodologies </w:t>
            </w:r>
            <w:r w:rsidR="00C120B4">
              <w:t>and practice</w:t>
            </w:r>
            <w:r w:rsidR="006027AB">
              <w:t>(D)</w:t>
            </w:r>
          </w:p>
          <w:p w14:paraId="3A71BC02" w14:textId="0F81C79B" w:rsidR="00E52818" w:rsidRDefault="00804CA5" w:rsidP="00715B51">
            <w:pPr>
              <w:pStyle w:val="ListParagraph"/>
              <w:numPr>
                <w:ilvl w:val="0"/>
                <w:numId w:val="17"/>
              </w:numPr>
              <w:spacing w:line="259" w:lineRule="auto"/>
              <w:rPr>
                <w:rFonts w:asciiTheme="minorHAnsi" w:hAnsiTheme="minorHAnsi" w:cstheme="minorHAnsi"/>
              </w:rPr>
            </w:pPr>
            <w:r>
              <w:rPr>
                <w:rFonts w:asciiTheme="minorHAnsi" w:hAnsiTheme="minorHAnsi" w:cstheme="minorHAnsi"/>
              </w:rPr>
              <w:t>Competent ICT user</w:t>
            </w:r>
            <w:r w:rsidR="00BA7311">
              <w:rPr>
                <w:rFonts w:asciiTheme="minorHAnsi" w:hAnsiTheme="minorHAnsi" w:cstheme="minorHAnsi"/>
              </w:rPr>
              <w:t xml:space="preserve"> (</w:t>
            </w:r>
            <w:r w:rsidR="00C120B4">
              <w:rPr>
                <w:rFonts w:asciiTheme="minorHAnsi" w:hAnsiTheme="minorHAnsi" w:cstheme="minorHAnsi"/>
              </w:rPr>
              <w:t>E</w:t>
            </w:r>
            <w:r w:rsidR="00BA7311">
              <w:rPr>
                <w:rFonts w:asciiTheme="minorHAnsi" w:hAnsiTheme="minorHAnsi" w:cstheme="minorHAnsi"/>
              </w:rPr>
              <w:t>)</w:t>
            </w:r>
          </w:p>
          <w:p w14:paraId="1D2CBCE3" w14:textId="77777777" w:rsidR="00BA7311" w:rsidRPr="00715B51" w:rsidRDefault="00B04495" w:rsidP="00715B51">
            <w:pPr>
              <w:pStyle w:val="ListParagraph"/>
              <w:numPr>
                <w:ilvl w:val="0"/>
                <w:numId w:val="17"/>
              </w:numPr>
              <w:spacing w:after="60" w:line="259" w:lineRule="auto"/>
              <w:ind w:left="357" w:hanging="357"/>
              <w:rPr>
                <w:rFonts w:asciiTheme="minorHAnsi" w:hAnsiTheme="minorHAnsi" w:cstheme="minorHAnsi"/>
              </w:rPr>
            </w:pPr>
            <w:r>
              <w:rPr>
                <w:rFonts w:asciiTheme="minorHAnsi" w:hAnsiTheme="minorHAnsi" w:cs="Arial"/>
                <w:color w:val="141414"/>
                <w:lang w:eastAsia="en-GB"/>
              </w:rPr>
              <w:t>Ability to evaluate data and make objective, unbiased decisions</w:t>
            </w:r>
            <w:r w:rsidR="00AF1824">
              <w:rPr>
                <w:rFonts w:asciiTheme="minorHAnsi" w:hAnsiTheme="minorHAnsi" w:cs="Arial"/>
                <w:color w:val="141414"/>
                <w:lang w:eastAsia="en-GB"/>
              </w:rPr>
              <w:t>.</w:t>
            </w:r>
            <w:r w:rsidR="00C120B4">
              <w:rPr>
                <w:rFonts w:asciiTheme="minorHAnsi" w:hAnsiTheme="minorHAnsi" w:cs="Arial"/>
                <w:color w:val="141414"/>
                <w:lang w:eastAsia="en-GB"/>
              </w:rPr>
              <w:t xml:space="preserve"> (E)</w:t>
            </w:r>
          </w:p>
          <w:p w14:paraId="301EA347" w14:textId="2E6BD113" w:rsidR="00715B51" w:rsidRPr="0081247B" w:rsidRDefault="00715B51" w:rsidP="00715B51">
            <w:pPr>
              <w:pStyle w:val="ListParagraph"/>
              <w:numPr>
                <w:ilvl w:val="0"/>
                <w:numId w:val="17"/>
              </w:numPr>
              <w:spacing w:after="60" w:line="259" w:lineRule="auto"/>
              <w:ind w:left="357" w:hanging="357"/>
              <w:rPr>
                <w:rFonts w:asciiTheme="minorHAnsi" w:hAnsiTheme="minorHAnsi" w:cstheme="minorHAnsi"/>
              </w:rPr>
            </w:pPr>
            <w:bookmarkStart w:id="0" w:name="_Hlk43985536"/>
            <w:r>
              <w:rPr>
                <w:rFonts w:asciiTheme="minorHAnsi" w:hAnsiTheme="minorHAnsi" w:cstheme="minorHAnsi"/>
              </w:rPr>
              <w:t>Awareness of the purpose and aims of NAAS (D)</w:t>
            </w:r>
            <w:bookmarkEnd w:id="0"/>
          </w:p>
        </w:tc>
      </w:tr>
      <w:tr w:rsidR="00E52818" w14:paraId="3ECD283E" w14:textId="77777777" w:rsidTr="007660C1">
        <w:trPr>
          <w:trHeight w:val="1994"/>
        </w:trPr>
        <w:tc>
          <w:tcPr>
            <w:tcW w:w="2122" w:type="dxa"/>
            <w:vAlign w:val="center"/>
          </w:tcPr>
          <w:p w14:paraId="7239012D"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Relevant experience</w:t>
            </w:r>
          </w:p>
        </w:tc>
        <w:tc>
          <w:tcPr>
            <w:tcW w:w="6894" w:type="dxa"/>
            <w:vAlign w:val="center"/>
          </w:tcPr>
          <w:p w14:paraId="72FD54D5" w14:textId="32684A3E" w:rsidR="00804CA5" w:rsidRPr="00BA7311" w:rsidRDefault="00B04495" w:rsidP="0001046A">
            <w:pPr>
              <w:pStyle w:val="ListParagraph"/>
              <w:numPr>
                <w:ilvl w:val="0"/>
                <w:numId w:val="14"/>
              </w:numPr>
              <w:spacing w:line="259" w:lineRule="auto"/>
              <w:ind w:left="357" w:hanging="357"/>
              <w:rPr>
                <w:rFonts w:asciiTheme="minorHAnsi" w:eastAsiaTheme="minorHAnsi" w:hAnsiTheme="minorHAnsi" w:cstheme="minorBidi"/>
              </w:rPr>
            </w:pPr>
            <w:r>
              <w:rPr>
                <w:rFonts w:asciiTheme="minorHAnsi" w:eastAsiaTheme="minorHAnsi" w:hAnsiTheme="minorHAnsi" w:cstheme="minorHAnsi"/>
              </w:rPr>
              <w:t>Professional experience and d</w:t>
            </w:r>
            <w:r w:rsidR="00804CA5">
              <w:rPr>
                <w:rFonts w:asciiTheme="minorHAnsi" w:eastAsiaTheme="minorHAnsi" w:hAnsiTheme="minorHAnsi" w:cstheme="minorHAnsi"/>
              </w:rPr>
              <w:t>emonstrable track record  of current/recent personal practice in relevant social work roles preferably in the last 5 years</w:t>
            </w:r>
            <w:r w:rsidR="00C120B4">
              <w:rPr>
                <w:rFonts w:asciiTheme="minorHAnsi" w:eastAsiaTheme="minorHAnsi" w:hAnsiTheme="minorHAnsi" w:cstheme="minorHAnsi"/>
              </w:rPr>
              <w:t xml:space="preserve"> (E)</w:t>
            </w:r>
          </w:p>
          <w:p w14:paraId="39B539F5" w14:textId="54FA137C" w:rsidR="00804CA5" w:rsidRPr="00A37AC5" w:rsidRDefault="00BA7311" w:rsidP="0001046A">
            <w:pPr>
              <w:pStyle w:val="ListParagraph"/>
              <w:numPr>
                <w:ilvl w:val="0"/>
                <w:numId w:val="14"/>
              </w:numPr>
              <w:spacing w:line="259" w:lineRule="auto"/>
              <w:ind w:left="357" w:hanging="357"/>
              <w:rPr>
                <w:rFonts w:asciiTheme="minorHAnsi" w:eastAsiaTheme="minorHAnsi" w:hAnsiTheme="minorHAnsi" w:cstheme="minorBidi"/>
              </w:rPr>
            </w:pPr>
            <w:r w:rsidRPr="00BA7311">
              <w:rPr>
                <w:rFonts w:asciiTheme="minorHAnsi" w:hAnsiTheme="minorHAnsi" w:cstheme="minorHAnsi"/>
              </w:rPr>
              <w:t>Experience of standard</w:t>
            </w:r>
            <w:r w:rsidR="00C120B4">
              <w:rPr>
                <w:rFonts w:asciiTheme="minorHAnsi" w:hAnsiTheme="minorHAnsi" w:cstheme="minorHAnsi"/>
              </w:rPr>
              <w:t>s</w:t>
            </w:r>
            <w:r w:rsidR="00AF1824">
              <w:rPr>
                <w:rFonts w:asciiTheme="minorHAnsi" w:hAnsiTheme="minorHAnsi" w:cstheme="minorHAnsi"/>
              </w:rPr>
              <w:t xml:space="preserve"> </w:t>
            </w:r>
            <w:r w:rsidRPr="00BA7311">
              <w:rPr>
                <w:rFonts w:asciiTheme="minorHAnsi" w:hAnsiTheme="minorHAnsi" w:cstheme="minorHAnsi"/>
              </w:rPr>
              <w:t>setting in assessment (D)</w:t>
            </w:r>
          </w:p>
          <w:p w14:paraId="56E02020" w14:textId="49315BA9" w:rsidR="00D62A8B" w:rsidRPr="00D62A8B" w:rsidRDefault="00C120B4" w:rsidP="0001046A">
            <w:pPr>
              <w:pStyle w:val="ListParagraph"/>
              <w:numPr>
                <w:ilvl w:val="0"/>
                <w:numId w:val="14"/>
              </w:numPr>
              <w:spacing w:after="0" w:line="259" w:lineRule="auto"/>
              <w:ind w:left="357" w:hanging="357"/>
              <w:rPr>
                <w:rFonts w:asciiTheme="minorHAnsi" w:hAnsiTheme="minorHAnsi" w:cstheme="minorHAnsi"/>
              </w:rPr>
            </w:pPr>
            <w:r>
              <w:t>Collaborating as a team member to</w:t>
            </w:r>
            <w:r w:rsidR="00D62A8B">
              <w:t xml:space="preserve"> arrive at decisions</w:t>
            </w:r>
            <w:r w:rsidR="00A37AC5">
              <w:t xml:space="preserve"> (D)</w:t>
            </w:r>
          </w:p>
          <w:p w14:paraId="4EC38B8B" w14:textId="37BC5A32" w:rsidR="00804CA5" w:rsidRPr="00804CA5" w:rsidRDefault="00D62A8B" w:rsidP="0001046A">
            <w:pPr>
              <w:pStyle w:val="ListParagraph"/>
              <w:numPr>
                <w:ilvl w:val="0"/>
                <w:numId w:val="14"/>
              </w:numPr>
              <w:spacing w:after="60" w:line="259" w:lineRule="auto"/>
              <w:ind w:left="357" w:hanging="357"/>
              <w:rPr>
                <w:rFonts w:asciiTheme="minorHAnsi" w:hAnsiTheme="minorHAnsi" w:cs="Arial"/>
                <w:color w:val="141414"/>
                <w:lang w:eastAsia="en-GB"/>
              </w:rPr>
            </w:pPr>
            <w:r>
              <w:t>Experience of standard</w:t>
            </w:r>
            <w:r w:rsidR="00C120B4">
              <w:t>s</w:t>
            </w:r>
            <w:r>
              <w:t xml:space="preserve"> setting methodologies and practice</w:t>
            </w:r>
            <w:r w:rsidR="00AF1824">
              <w:t>.</w:t>
            </w:r>
            <w:r>
              <w:t xml:space="preserve"> (D)</w:t>
            </w:r>
          </w:p>
        </w:tc>
      </w:tr>
      <w:tr w:rsidR="00B21E67" w14:paraId="7B4841DB" w14:textId="77777777" w:rsidTr="0001046A">
        <w:trPr>
          <w:trHeight w:val="2533"/>
        </w:trPr>
        <w:tc>
          <w:tcPr>
            <w:tcW w:w="2122" w:type="dxa"/>
            <w:vAlign w:val="center"/>
          </w:tcPr>
          <w:p w14:paraId="68BCB718" w14:textId="1B51D69A" w:rsidR="00B21E67" w:rsidRPr="0081247B" w:rsidRDefault="00B21E67" w:rsidP="00572E94">
            <w:pPr>
              <w:rPr>
                <w:rFonts w:asciiTheme="minorHAnsi" w:hAnsiTheme="minorHAnsi" w:cstheme="minorHAnsi"/>
                <w:sz w:val="22"/>
                <w:szCs w:val="22"/>
              </w:rPr>
            </w:pPr>
            <w:r>
              <w:rPr>
                <w:rFonts w:asciiTheme="minorHAnsi" w:hAnsiTheme="minorHAnsi" w:cstheme="minorHAnsi"/>
                <w:sz w:val="22"/>
                <w:szCs w:val="22"/>
              </w:rPr>
              <w:t>Other</w:t>
            </w:r>
          </w:p>
        </w:tc>
        <w:tc>
          <w:tcPr>
            <w:tcW w:w="6894" w:type="dxa"/>
            <w:vAlign w:val="center"/>
          </w:tcPr>
          <w:p w14:paraId="1F3AB743" w14:textId="0350E630" w:rsidR="001A2CD8" w:rsidRPr="00BA7311" w:rsidRDefault="001A2CD8" w:rsidP="007660C1">
            <w:pPr>
              <w:pStyle w:val="ListParagraph"/>
              <w:numPr>
                <w:ilvl w:val="0"/>
                <w:numId w:val="16"/>
              </w:numPr>
              <w:spacing w:afterLines="60" w:after="144" w:line="259" w:lineRule="auto"/>
              <w:ind w:left="357" w:hanging="357"/>
              <w:outlineLvl w:val="0"/>
              <w:rPr>
                <w:rFonts w:ascii="Helvetica" w:hAnsi="Helvetica" w:cs="Helvetica"/>
                <w:shd w:val="clear" w:color="auto" w:fill="FFFFFF"/>
              </w:rPr>
            </w:pPr>
            <w:r w:rsidRPr="006B2E75">
              <w:t>Demonstrable track record of continuous professional development</w:t>
            </w:r>
            <w:r w:rsidR="00C120B4">
              <w:t xml:space="preserve"> (E)</w:t>
            </w:r>
          </w:p>
          <w:p w14:paraId="6A667837" w14:textId="6646FE1C" w:rsidR="00BA7311" w:rsidRPr="00BA7311" w:rsidRDefault="00BA7311" w:rsidP="007660C1">
            <w:pPr>
              <w:pStyle w:val="ListParagraph"/>
              <w:numPr>
                <w:ilvl w:val="0"/>
                <w:numId w:val="16"/>
              </w:numPr>
              <w:spacing w:afterLines="60" w:after="144" w:line="259" w:lineRule="auto"/>
              <w:ind w:left="357" w:hanging="357"/>
              <w:rPr>
                <w:rFonts w:asciiTheme="minorHAnsi" w:hAnsiTheme="minorHAnsi" w:cstheme="minorHAnsi"/>
              </w:rPr>
            </w:pPr>
            <w:r>
              <w:rPr>
                <w:rFonts w:asciiTheme="minorHAnsi" w:hAnsiTheme="minorHAnsi" w:cstheme="minorHAnsi"/>
              </w:rPr>
              <w:t>Willingness and availability to participate in development and briefing sessions</w:t>
            </w:r>
            <w:r w:rsidR="00C120B4">
              <w:rPr>
                <w:rFonts w:asciiTheme="minorHAnsi" w:hAnsiTheme="minorHAnsi" w:cstheme="minorHAnsi"/>
              </w:rPr>
              <w:t xml:space="preserve"> (D)</w:t>
            </w:r>
          </w:p>
          <w:p w14:paraId="2A95361F" w14:textId="6F01831E" w:rsidR="001A2CD8" w:rsidRPr="006B2E75" w:rsidRDefault="001A2CD8" w:rsidP="007660C1">
            <w:pPr>
              <w:pStyle w:val="ListParagraph"/>
              <w:numPr>
                <w:ilvl w:val="0"/>
                <w:numId w:val="16"/>
              </w:numPr>
              <w:spacing w:afterLines="60" w:after="144" w:line="259" w:lineRule="auto"/>
              <w:ind w:left="357" w:hanging="357"/>
              <w:outlineLvl w:val="0"/>
              <w:rPr>
                <w:rFonts w:cs="Calibri"/>
                <w:shd w:val="clear" w:color="auto" w:fill="FFFFFF"/>
              </w:rPr>
            </w:pPr>
            <w:r w:rsidRPr="006B2E75">
              <w:rPr>
                <w:rFonts w:cs="Calibri"/>
                <w:shd w:val="clear" w:color="auto" w:fill="FFFFFF"/>
              </w:rPr>
              <w:t>Access to and competence using a PC/laptop, broadband, software and media securely in own home, as necessary to conduct the business of the panel</w:t>
            </w:r>
            <w:r w:rsidR="00935C47">
              <w:rPr>
                <w:rFonts w:cs="Calibri"/>
                <w:shd w:val="clear" w:color="auto" w:fill="FFFFFF"/>
              </w:rPr>
              <w:t xml:space="preserve"> </w:t>
            </w:r>
            <w:r w:rsidR="00C120B4">
              <w:rPr>
                <w:rFonts w:cs="Calibri"/>
                <w:shd w:val="clear" w:color="auto" w:fill="FFFFFF"/>
              </w:rPr>
              <w:t>(E)</w:t>
            </w:r>
          </w:p>
          <w:p w14:paraId="2AC8FABF" w14:textId="4FDCF912" w:rsidR="00C1757C" w:rsidRPr="00A37AC5" w:rsidRDefault="001A2CD8" w:rsidP="007660C1">
            <w:pPr>
              <w:pStyle w:val="ListParagraph"/>
              <w:numPr>
                <w:ilvl w:val="0"/>
                <w:numId w:val="16"/>
              </w:numPr>
              <w:spacing w:after="60" w:line="259" w:lineRule="auto"/>
              <w:ind w:left="357" w:hanging="357"/>
              <w:outlineLvl w:val="0"/>
              <w:rPr>
                <w:rFonts w:cs="Calibri"/>
                <w:shd w:val="clear" w:color="auto" w:fill="FFFFFF"/>
              </w:rPr>
            </w:pPr>
            <w:r w:rsidRPr="006B2E75">
              <w:rPr>
                <w:rFonts w:cs="Calibri"/>
                <w:shd w:val="clear" w:color="auto" w:fill="FFFFFF"/>
              </w:rPr>
              <w:t>Eligible to work in the UK</w:t>
            </w:r>
            <w:r w:rsidR="00AF1824">
              <w:rPr>
                <w:rFonts w:cs="Calibri"/>
                <w:shd w:val="clear" w:color="auto" w:fill="FFFFFF"/>
              </w:rPr>
              <w:t>.</w:t>
            </w:r>
            <w:r w:rsidR="00C120B4">
              <w:rPr>
                <w:rFonts w:cs="Calibri"/>
                <w:shd w:val="clear" w:color="auto" w:fill="FFFFFF"/>
              </w:rPr>
              <w:t xml:space="preserve"> (E)</w:t>
            </w:r>
          </w:p>
        </w:tc>
      </w:tr>
    </w:tbl>
    <w:p w14:paraId="5F8D96B5" w14:textId="77777777" w:rsidR="00692E3C" w:rsidRDefault="00692E3C"/>
    <w:sectPr w:rsidR="00692E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9863" w14:textId="77777777" w:rsidR="00CD7882" w:rsidRDefault="00CD7882" w:rsidP="00E52818">
      <w:r>
        <w:separator/>
      </w:r>
    </w:p>
  </w:endnote>
  <w:endnote w:type="continuationSeparator" w:id="0">
    <w:p w14:paraId="5C5C1A29" w14:textId="77777777" w:rsidR="00CD7882" w:rsidRDefault="00CD7882" w:rsidP="00E5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9C99" w14:textId="77777777" w:rsidR="00D44E64" w:rsidRDefault="00D4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C71B" w14:textId="20C7B1A6" w:rsidR="00EE0450" w:rsidRPr="00FC2A00" w:rsidRDefault="00D44E64">
    <w:pPr>
      <w:pStyle w:val="Footer"/>
      <w:rPr>
        <w:rFonts w:ascii="Arial" w:hAnsi="Arial" w:cs="Arial"/>
        <w:i/>
        <w:sz w:val="20"/>
      </w:rPr>
    </w:pPr>
    <w:r>
      <w:rPr>
        <w:rFonts w:ascii="Arial" w:hAnsi="Arial" w:cs="Arial"/>
        <w:i/>
        <w:sz w:val="20"/>
      </w:rPr>
      <w:t>NAAS SSP Panel Role Description</w:t>
    </w:r>
    <w:r w:rsidR="00EE0450" w:rsidRPr="00FC2A00">
      <w:rPr>
        <w:rFonts w:ascii="Arial" w:hAnsi="Arial" w:cs="Arial"/>
        <w:i/>
        <w:sz w:val="20"/>
      </w:rPr>
      <w:ptab w:relativeTo="margin" w:alignment="center" w:leader="none"/>
    </w:r>
    <w:r w:rsidR="00FC2A00" w:rsidRPr="00FC2A00">
      <w:rPr>
        <w:rFonts w:ascii="Arial" w:hAnsi="Arial" w:cs="Arial"/>
        <w:i/>
        <w:sz w:val="20"/>
      </w:rPr>
      <w:t xml:space="preserve">Page </w:t>
    </w:r>
    <w:r w:rsidR="00FC2A00" w:rsidRPr="00FC2A00">
      <w:rPr>
        <w:rFonts w:ascii="Arial" w:hAnsi="Arial" w:cs="Arial"/>
        <w:b/>
        <w:bCs/>
        <w:i/>
        <w:sz w:val="20"/>
      </w:rPr>
      <w:fldChar w:fldCharType="begin"/>
    </w:r>
    <w:r w:rsidR="00FC2A00" w:rsidRPr="00FC2A00">
      <w:rPr>
        <w:rFonts w:ascii="Arial" w:hAnsi="Arial" w:cs="Arial"/>
        <w:b/>
        <w:bCs/>
        <w:i/>
        <w:sz w:val="20"/>
      </w:rPr>
      <w:instrText xml:space="preserve"> PAGE  \* Arabic  \* MERGEFORMAT </w:instrText>
    </w:r>
    <w:r w:rsidR="00FC2A00" w:rsidRPr="00FC2A00">
      <w:rPr>
        <w:rFonts w:ascii="Arial" w:hAnsi="Arial" w:cs="Arial"/>
        <w:b/>
        <w:bCs/>
        <w:i/>
        <w:sz w:val="20"/>
      </w:rPr>
      <w:fldChar w:fldCharType="separate"/>
    </w:r>
    <w:r w:rsidR="004E37AB">
      <w:rPr>
        <w:rFonts w:ascii="Arial" w:hAnsi="Arial" w:cs="Arial"/>
        <w:b/>
        <w:bCs/>
        <w:i/>
        <w:noProof/>
        <w:sz w:val="20"/>
      </w:rPr>
      <w:t>1</w:t>
    </w:r>
    <w:r w:rsidR="00FC2A00" w:rsidRPr="00FC2A00">
      <w:rPr>
        <w:rFonts w:ascii="Arial" w:hAnsi="Arial" w:cs="Arial"/>
        <w:b/>
        <w:bCs/>
        <w:i/>
        <w:sz w:val="20"/>
      </w:rPr>
      <w:fldChar w:fldCharType="end"/>
    </w:r>
    <w:r w:rsidR="00FC2A00" w:rsidRPr="00FC2A00">
      <w:rPr>
        <w:rFonts w:ascii="Arial" w:hAnsi="Arial" w:cs="Arial"/>
        <w:i/>
        <w:sz w:val="20"/>
      </w:rPr>
      <w:t xml:space="preserve"> of </w:t>
    </w:r>
    <w:r w:rsidR="00FC2A00" w:rsidRPr="00FC2A00">
      <w:rPr>
        <w:rFonts w:ascii="Arial" w:hAnsi="Arial" w:cs="Arial"/>
        <w:b/>
        <w:bCs/>
        <w:i/>
        <w:sz w:val="20"/>
      </w:rPr>
      <w:fldChar w:fldCharType="begin"/>
    </w:r>
    <w:r w:rsidR="00FC2A00" w:rsidRPr="00FC2A00">
      <w:rPr>
        <w:rFonts w:ascii="Arial" w:hAnsi="Arial" w:cs="Arial"/>
        <w:b/>
        <w:bCs/>
        <w:i/>
        <w:sz w:val="20"/>
      </w:rPr>
      <w:instrText xml:space="preserve"> NUMPAGES  \* Arabic  \* MERGEFORMAT </w:instrText>
    </w:r>
    <w:r w:rsidR="00FC2A00" w:rsidRPr="00FC2A00">
      <w:rPr>
        <w:rFonts w:ascii="Arial" w:hAnsi="Arial" w:cs="Arial"/>
        <w:b/>
        <w:bCs/>
        <w:i/>
        <w:sz w:val="20"/>
      </w:rPr>
      <w:fldChar w:fldCharType="separate"/>
    </w:r>
    <w:r w:rsidR="004E37AB">
      <w:rPr>
        <w:rFonts w:ascii="Arial" w:hAnsi="Arial" w:cs="Arial"/>
        <w:b/>
        <w:bCs/>
        <w:i/>
        <w:noProof/>
        <w:sz w:val="20"/>
      </w:rPr>
      <w:t>2</w:t>
    </w:r>
    <w:r w:rsidR="00FC2A00" w:rsidRPr="00FC2A00">
      <w:rPr>
        <w:rFonts w:ascii="Arial" w:hAnsi="Arial" w:cs="Arial"/>
        <w:b/>
        <w:bCs/>
        <w:i/>
        <w:sz w:val="20"/>
      </w:rPr>
      <w:fldChar w:fldCharType="end"/>
    </w:r>
    <w:r w:rsidR="00EE0450" w:rsidRPr="00FC2A00">
      <w:rPr>
        <w:rFonts w:ascii="Arial" w:hAnsi="Arial" w:cs="Arial"/>
        <w:i/>
        <w:sz w:val="20"/>
      </w:rPr>
      <w:ptab w:relativeTo="margin" w:alignment="right" w:leader="none"/>
    </w:r>
    <w:r w:rsidR="00FC3BBD">
      <w:rPr>
        <w:rFonts w:ascii="Arial" w:hAnsi="Arial" w:cs="Arial"/>
        <w:i/>
        <w:sz w:val="20"/>
      </w:rPr>
      <w:t xml:space="preserve">Revised 25 </w:t>
    </w:r>
    <w:r>
      <w:rPr>
        <w:rFonts w:ascii="Arial" w:hAnsi="Arial" w:cs="Arial"/>
        <w:i/>
        <w:sz w:val="20"/>
      </w:rPr>
      <w:t>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06F7" w14:textId="77777777" w:rsidR="00D44E64" w:rsidRDefault="00D4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D8A36" w14:textId="77777777" w:rsidR="00CD7882" w:rsidRDefault="00CD7882" w:rsidP="00E52818">
      <w:r>
        <w:separator/>
      </w:r>
    </w:p>
  </w:footnote>
  <w:footnote w:type="continuationSeparator" w:id="0">
    <w:p w14:paraId="73210931" w14:textId="77777777" w:rsidR="00CD7882" w:rsidRDefault="00CD7882" w:rsidP="00E5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9119" w14:textId="77777777" w:rsidR="00D44E64" w:rsidRDefault="00D4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E0B1" w14:textId="28691AC5" w:rsidR="00E52818" w:rsidRDefault="00ED0EC8" w:rsidP="00ED0EC8">
    <w:pPr>
      <w:pStyle w:val="Header"/>
      <w:jc w:val="right"/>
    </w:pPr>
    <w:r w:rsidRPr="00332977">
      <w:rPr>
        <w:noProof/>
        <w:lang w:val="en-US"/>
      </w:rPr>
      <w:drawing>
        <wp:inline distT="0" distB="0" distL="0" distR="0" wp14:anchorId="6334B934" wp14:editId="78B1DE39">
          <wp:extent cx="1042670" cy="639220"/>
          <wp:effectExtent l="0" t="0" r="5080" b="8890"/>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716" cy="6741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AD01" w14:textId="77777777" w:rsidR="00D44E64" w:rsidRDefault="00D44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055F"/>
    <w:multiLevelType w:val="hybridMultilevel"/>
    <w:tmpl w:val="5EB8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4519"/>
    <w:multiLevelType w:val="hybridMultilevel"/>
    <w:tmpl w:val="6ADA93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A1E646C">
      <w:numFmt w:val="bullet"/>
      <w:lvlText w:val="•"/>
      <w:lvlJc w:val="left"/>
      <w:pPr>
        <w:ind w:left="2700" w:hanging="720"/>
      </w:pPr>
      <w:rPr>
        <w:rFonts w:ascii="Calibri" w:eastAsiaTheme="minorHAns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3201B"/>
    <w:multiLevelType w:val="hybridMultilevel"/>
    <w:tmpl w:val="D93C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6180"/>
    <w:multiLevelType w:val="hybridMultilevel"/>
    <w:tmpl w:val="601214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06646"/>
    <w:multiLevelType w:val="hybridMultilevel"/>
    <w:tmpl w:val="B4C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63A"/>
    <w:multiLevelType w:val="hybridMultilevel"/>
    <w:tmpl w:val="D792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D4235"/>
    <w:multiLevelType w:val="hybridMultilevel"/>
    <w:tmpl w:val="49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C6979"/>
    <w:multiLevelType w:val="hybridMultilevel"/>
    <w:tmpl w:val="294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65FE4"/>
    <w:multiLevelType w:val="hybridMultilevel"/>
    <w:tmpl w:val="E8B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F334C"/>
    <w:multiLevelType w:val="hybridMultilevel"/>
    <w:tmpl w:val="531E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00C2A"/>
    <w:multiLevelType w:val="hybridMultilevel"/>
    <w:tmpl w:val="A0929A68"/>
    <w:lvl w:ilvl="0" w:tplc="08090001">
      <w:start w:val="1"/>
      <w:numFmt w:val="bullet"/>
      <w:lvlText w:val=""/>
      <w:lvlJc w:val="left"/>
      <w:pPr>
        <w:ind w:left="774" w:hanging="360"/>
      </w:pPr>
      <w:rPr>
        <w:rFonts w:ascii="Symbol" w:hAnsi="Symbol"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1" w15:restartNumberingAfterBreak="0">
    <w:nsid w:val="482F6D31"/>
    <w:multiLevelType w:val="hybridMultilevel"/>
    <w:tmpl w:val="8EF25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EC14F5"/>
    <w:multiLevelType w:val="hybridMultilevel"/>
    <w:tmpl w:val="519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F19FC"/>
    <w:multiLevelType w:val="hybridMultilevel"/>
    <w:tmpl w:val="3B98A5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A1E646C">
      <w:numFmt w:val="bullet"/>
      <w:lvlText w:val="•"/>
      <w:lvlJc w:val="left"/>
      <w:pPr>
        <w:ind w:left="2700" w:hanging="720"/>
      </w:pPr>
      <w:rPr>
        <w:rFonts w:ascii="Calibri" w:eastAsiaTheme="minorHAns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422110"/>
    <w:multiLevelType w:val="hybridMultilevel"/>
    <w:tmpl w:val="3CF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F4E66"/>
    <w:multiLevelType w:val="hybridMultilevel"/>
    <w:tmpl w:val="ECF2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B257F"/>
    <w:multiLevelType w:val="hybridMultilevel"/>
    <w:tmpl w:val="5BEE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1390C"/>
    <w:multiLevelType w:val="hybridMultilevel"/>
    <w:tmpl w:val="A6A0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
  </w:num>
  <w:num w:numId="5">
    <w:abstractNumId w:val="6"/>
  </w:num>
  <w:num w:numId="6">
    <w:abstractNumId w:val="4"/>
  </w:num>
  <w:num w:numId="7">
    <w:abstractNumId w:val="12"/>
  </w:num>
  <w:num w:numId="8">
    <w:abstractNumId w:val="16"/>
  </w:num>
  <w:num w:numId="9">
    <w:abstractNumId w:val="7"/>
  </w:num>
  <w:num w:numId="10">
    <w:abstractNumId w:val="3"/>
  </w:num>
  <w:num w:numId="11">
    <w:abstractNumId w:val="11"/>
  </w:num>
  <w:num w:numId="12">
    <w:abstractNumId w:val="17"/>
  </w:num>
  <w:num w:numId="13">
    <w:abstractNumId w:val="5"/>
  </w:num>
  <w:num w:numId="14">
    <w:abstractNumId w:val="0"/>
  </w:num>
  <w:num w:numId="15">
    <w:abstractNumId w:val="15"/>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5C"/>
    <w:rsid w:val="0001046A"/>
    <w:rsid w:val="00031266"/>
    <w:rsid w:val="00037943"/>
    <w:rsid w:val="000443CB"/>
    <w:rsid w:val="00052F57"/>
    <w:rsid w:val="00087DE4"/>
    <w:rsid w:val="00107ED1"/>
    <w:rsid w:val="00125138"/>
    <w:rsid w:val="001412F6"/>
    <w:rsid w:val="00152204"/>
    <w:rsid w:val="00193593"/>
    <w:rsid w:val="001A2CD8"/>
    <w:rsid w:val="001A4594"/>
    <w:rsid w:val="00211EFE"/>
    <w:rsid w:val="002403BB"/>
    <w:rsid w:val="0024193E"/>
    <w:rsid w:val="002767A7"/>
    <w:rsid w:val="002A0482"/>
    <w:rsid w:val="0031559C"/>
    <w:rsid w:val="00316B89"/>
    <w:rsid w:val="00330C54"/>
    <w:rsid w:val="00333823"/>
    <w:rsid w:val="00342F59"/>
    <w:rsid w:val="003508F7"/>
    <w:rsid w:val="003652CC"/>
    <w:rsid w:val="00367FA5"/>
    <w:rsid w:val="00387A79"/>
    <w:rsid w:val="0039669B"/>
    <w:rsid w:val="003A3B75"/>
    <w:rsid w:val="003C6941"/>
    <w:rsid w:val="003C6A58"/>
    <w:rsid w:val="00430EEE"/>
    <w:rsid w:val="004428D2"/>
    <w:rsid w:val="00481433"/>
    <w:rsid w:val="004870DC"/>
    <w:rsid w:val="004E1437"/>
    <w:rsid w:val="004E37AB"/>
    <w:rsid w:val="005279D7"/>
    <w:rsid w:val="00541DFA"/>
    <w:rsid w:val="0056017A"/>
    <w:rsid w:val="005D6389"/>
    <w:rsid w:val="006027AB"/>
    <w:rsid w:val="00636EE9"/>
    <w:rsid w:val="00692E3C"/>
    <w:rsid w:val="006A1C20"/>
    <w:rsid w:val="006A27C6"/>
    <w:rsid w:val="006B73F0"/>
    <w:rsid w:val="006E1282"/>
    <w:rsid w:val="006F084B"/>
    <w:rsid w:val="00707B31"/>
    <w:rsid w:val="00715B51"/>
    <w:rsid w:val="0072316C"/>
    <w:rsid w:val="007660C1"/>
    <w:rsid w:val="0076734D"/>
    <w:rsid w:val="007D7F72"/>
    <w:rsid w:val="007E1293"/>
    <w:rsid w:val="00804886"/>
    <w:rsid w:val="00804CA5"/>
    <w:rsid w:val="0081247B"/>
    <w:rsid w:val="00821CF7"/>
    <w:rsid w:val="0082480C"/>
    <w:rsid w:val="008405B0"/>
    <w:rsid w:val="00843F3F"/>
    <w:rsid w:val="00874DD9"/>
    <w:rsid w:val="008878D7"/>
    <w:rsid w:val="008E5EE4"/>
    <w:rsid w:val="008F42F0"/>
    <w:rsid w:val="00907869"/>
    <w:rsid w:val="00935C47"/>
    <w:rsid w:val="0097056F"/>
    <w:rsid w:val="00971693"/>
    <w:rsid w:val="00974863"/>
    <w:rsid w:val="00976754"/>
    <w:rsid w:val="00995876"/>
    <w:rsid w:val="009C79BC"/>
    <w:rsid w:val="00A244C6"/>
    <w:rsid w:val="00A37AC5"/>
    <w:rsid w:val="00A56A3B"/>
    <w:rsid w:val="00A73501"/>
    <w:rsid w:val="00A853DE"/>
    <w:rsid w:val="00A85951"/>
    <w:rsid w:val="00AC1955"/>
    <w:rsid w:val="00AD4E8E"/>
    <w:rsid w:val="00AE4B00"/>
    <w:rsid w:val="00AE68D7"/>
    <w:rsid w:val="00AF1824"/>
    <w:rsid w:val="00B04495"/>
    <w:rsid w:val="00B1175C"/>
    <w:rsid w:val="00B12543"/>
    <w:rsid w:val="00B21E67"/>
    <w:rsid w:val="00B65D83"/>
    <w:rsid w:val="00B70AF4"/>
    <w:rsid w:val="00BA1284"/>
    <w:rsid w:val="00BA720A"/>
    <w:rsid w:val="00BA7311"/>
    <w:rsid w:val="00BC5E34"/>
    <w:rsid w:val="00BD5EBF"/>
    <w:rsid w:val="00C120B4"/>
    <w:rsid w:val="00C1757C"/>
    <w:rsid w:val="00C17C4B"/>
    <w:rsid w:val="00C33D1D"/>
    <w:rsid w:val="00C41DB3"/>
    <w:rsid w:val="00C7363F"/>
    <w:rsid w:val="00C84250"/>
    <w:rsid w:val="00C94420"/>
    <w:rsid w:val="00CD7882"/>
    <w:rsid w:val="00D038FE"/>
    <w:rsid w:val="00D041DF"/>
    <w:rsid w:val="00D351CF"/>
    <w:rsid w:val="00D44E64"/>
    <w:rsid w:val="00D62A8B"/>
    <w:rsid w:val="00D7264D"/>
    <w:rsid w:val="00D738C1"/>
    <w:rsid w:val="00D74243"/>
    <w:rsid w:val="00D86AC6"/>
    <w:rsid w:val="00DB376D"/>
    <w:rsid w:val="00DC71FC"/>
    <w:rsid w:val="00E3157D"/>
    <w:rsid w:val="00E45372"/>
    <w:rsid w:val="00E52818"/>
    <w:rsid w:val="00E71957"/>
    <w:rsid w:val="00E962BF"/>
    <w:rsid w:val="00EB5290"/>
    <w:rsid w:val="00ED0EC8"/>
    <w:rsid w:val="00EE0450"/>
    <w:rsid w:val="00EE775F"/>
    <w:rsid w:val="00EF0D4C"/>
    <w:rsid w:val="00F42FF8"/>
    <w:rsid w:val="00F8044A"/>
    <w:rsid w:val="00FC2A00"/>
    <w:rsid w:val="00FC3BBD"/>
    <w:rsid w:val="00FE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C80E"/>
  <w15:chartTrackingRefBased/>
  <w15:docId w15:val="{5111C50D-0803-48FB-B227-F41FEC5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175C"/>
    <w:pPr>
      <w:keepNext/>
      <w:jc w:val="both"/>
      <w:outlineLvl w:val="0"/>
    </w:pPr>
    <w:rPr>
      <w:rFonts w:ascii="Arial" w:hAnsi="Arial" w:cs="Arial"/>
      <w:b/>
      <w:bCs/>
    </w:rPr>
  </w:style>
  <w:style w:type="paragraph" w:styleId="Heading2">
    <w:name w:val="heading 2"/>
    <w:basedOn w:val="Normal"/>
    <w:next w:val="Normal"/>
    <w:link w:val="Heading2Char"/>
    <w:qFormat/>
    <w:rsid w:val="00B1175C"/>
    <w:pPr>
      <w:keepNext/>
      <w:ind w:hanging="11"/>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75C"/>
    <w:rPr>
      <w:rFonts w:ascii="Arial" w:eastAsia="Times New Roman" w:hAnsi="Arial" w:cs="Arial"/>
      <w:b/>
      <w:bCs/>
      <w:sz w:val="24"/>
      <w:szCs w:val="20"/>
    </w:rPr>
  </w:style>
  <w:style w:type="character" w:customStyle="1" w:styleId="Heading2Char">
    <w:name w:val="Heading 2 Char"/>
    <w:basedOn w:val="DefaultParagraphFont"/>
    <w:link w:val="Heading2"/>
    <w:rsid w:val="00B1175C"/>
    <w:rPr>
      <w:rFonts w:ascii="Arial" w:eastAsia="Times New Roman" w:hAnsi="Arial" w:cs="Arial"/>
      <w:b/>
      <w:bCs/>
      <w:sz w:val="24"/>
      <w:szCs w:val="20"/>
    </w:rPr>
  </w:style>
  <w:style w:type="paragraph" w:styleId="ListParagraph">
    <w:name w:val="List Paragraph"/>
    <w:basedOn w:val="Normal"/>
    <w:uiPriority w:val="34"/>
    <w:qFormat/>
    <w:rsid w:val="00B117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36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E9"/>
    <w:rPr>
      <w:rFonts w:ascii="Segoe UI" w:eastAsia="Times New Roman" w:hAnsi="Segoe UI" w:cs="Segoe UI"/>
      <w:sz w:val="18"/>
      <w:szCs w:val="18"/>
    </w:rPr>
  </w:style>
  <w:style w:type="table" w:styleId="TableGrid">
    <w:name w:val="Table Grid"/>
    <w:basedOn w:val="TableNormal"/>
    <w:uiPriority w:val="39"/>
    <w:rsid w:val="008F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818"/>
    <w:pPr>
      <w:tabs>
        <w:tab w:val="center" w:pos="4513"/>
        <w:tab w:val="right" w:pos="9026"/>
      </w:tabs>
    </w:pPr>
  </w:style>
  <w:style w:type="character" w:customStyle="1" w:styleId="HeaderChar">
    <w:name w:val="Header Char"/>
    <w:basedOn w:val="DefaultParagraphFont"/>
    <w:link w:val="Header"/>
    <w:uiPriority w:val="99"/>
    <w:rsid w:val="00E528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2818"/>
    <w:pPr>
      <w:tabs>
        <w:tab w:val="center" w:pos="4513"/>
        <w:tab w:val="right" w:pos="9026"/>
      </w:tabs>
    </w:pPr>
  </w:style>
  <w:style w:type="character" w:customStyle="1" w:styleId="FooterChar">
    <w:name w:val="Footer Char"/>
    <w:basedOn w:val="DefaultParagraphFont"/>
    <w:link w:val="Footer"/>
    <w:uiPriority w:val="99"/>
    <w:rsid w:val="00E52818"/>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E5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D7"/>
    <w:rPr>
      <w:sz w:val="16"/>
      <w:szCs w:val="16"/>
    </w:rPr>
  </w:style>
  <w:style w:type="paragraph" w:styleId="CommentText">
    <w:name w:val="annotation text"/>
    <w:basedOn w:val="Normal"/>
    <w:link w:val="CommentTextChar"/>
    <w:uiPriority w:val="99"/>
    <w:semiHidden/>
    <w:unhideWhenUsed/>
    <w:rsid w:val="005279D7"/>
    <w:rPr>
      <w:sz w:val="20"/>
    </w:rPr>
  </w:style>
  <w:style w:type="character" w:customStyle="1" w:styleId="CommentTextChar">
    <w:name w:val="Comment Text Char"/>
    <w:basedOn w:val="DefaultParagraphFont"/>
    <w:link w:val="CommentText"/>
    <w:uiPriority w:val="99"/>
    <w:semiHidden/>
    <w:rsid w:val="005279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9D7"/>
    <w:rPr>
      <w:b/>
      <w:bCs/>
    </w:rPr>
  </w:style>
  <w:style w:type="character" w:customStyle="1" w:styleId="CommentSubjectChar">
    <w:name w:val="Comment Subject Char"/>
    <w:basedOn w:val="CommentTextChar"/>
    <w:link w:val="CommentSubject"/>
    <w:uiPriority w:val="99"/>
    <w:semiHidden/>
    <w:rsid w:val="005279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BDA28A5291A498D803C047D72C8E2" ma:contentTypeVersion="8" ma:contentTypeDescription="Create a new document." ma:contentTypeScope="" ma:versionID="0d8566b1ce2b886e4231c10ca8ee858c">
  <xsd:schema xmlns:xsd="http://www.w3.org/2001/XMLSchema" xmlns:xs="http://www.w3.org/2001/XMLSchema" xmlns:p="http://schemas.microsoft.com/office/2006/metadata/properties" xmlns:ns1="http://schemas.microsoft.com/sharepoint/v3" xmlns:ns2="ce15f9b2-508b-4813-bbd3-d0f52821bdd7" xmlns:ns3="http://schemas.microsoft.com/sharepoint/v4" xmlns:ns4="e55d4972-281a-4d9b-b725-66f48c003299" targetNamespace="http://schemas.microsoft.com/office/2006/metadata/properties" ma:root="true" ma:fieldsID="130f83dc53b2586fa5abae36d27a9801" ns1:_="" ns2:_="" ns3:_="" ns4:_="">
    <xsd:import namespace="http://schemas.microsoft.com/sharepoint/v3"/>
    <xsd:import namespace="ce15f9b2-508b-4813-bbd3-d0f52821bdd7"/>
    <xsd:import namespace="http://schemas.microsoft.com/sharepoint/v4"/>
    <xsd:import namespace="e55d4972-281a-4d9b-b725-66f48c003299"/>
    <xsd:element name="properties">
      <xsd:complexType>
        <xsd:sequence>
          <xsd:element name="documentManagement">
            <xsd:complexType>
              <xsd:all>
                <xsd:element ref="ns2:SharedWithUsers" minOccurs="0"/>
                <xsd:element ref="ns2:SharingHintHash" minOccurs="0"/>
                <xsd:element ref="ns1:PublishingStartDate" minOccurs="0"/>
                <xsd:element ref="ns1:PublishingExpirationDate" minOccurs="0"/>
                <xsd:element ref="ns2:SharedWithDetails" minOccurs="0"/>
                <xsd:element ref="ns3:IconOverlay"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5f9b2-508b-4813-bbd3-d0f52821bd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d4972-281a-4d9b-b725-66f48c00329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8FE2B-AA23-4628-AF36-1C1F3FB5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15f9b2-508b-4813-bbd3-d0f52821bdd7"/>
    <ds:schemaRef ds:uri="http://schemas.microsoft.com/sharepoint/v4"/>
    <ds:schemaRef ds:uri="e55d4972-281a-4d9b-b725-66f48c00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BE70-2795-41AF-BA04-8EFF0C614EFF}">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5FA2F562-D7AF-4A4F-9CBC-029EA55B7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cp:keywords/>
  <dc:description/>
  <cp:lastModifiedBy>Kath Fanning</cp:lastModifiedBy>
  <cp:revision>15</cp:revision>
  <dcterms:created xsi:type="dcterms:W3CDTF">2020-06-08T17:55:00Z</dcterms:created>
  <dcterms:modified xsi:type="dcterms:W3CDTF">2020-07-10T13:28:00Z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0x010100322BDA28A5291A498D803C047D72C8E2</vt:lpwstr>
  </property>
</Properties>
</file>